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85" w:rsidRDefault="002F7885" w:rsidP="00810530">
      <w:pPr>
        <w:spacing w:after="360"/>
        <w:ind w:hanging="993"/>
        <w:rPr>
          <w:noProof/>
          <w:lang w:eastAsia="es-ES"/>
        </w:rPr>
      </w:pPr>
      <w:bookmarkStart w:id="0" w:name="_GoBack"/>
      <w:bookmarkEnd w:id="0"/>
      <w:r>
        <w:rPr>
          <w:noProof/>
          <w:lang w:eastAsia="es-ES"/>
        </w:rPr>
        <w:drawing>
          <wp:inline distT="0" distB="0" distL="0" distR="0">
            <wp:extent cx="7538400" cy="179640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becera notas de prens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8400" cy="1796400"/>
                    </a:xfrm>
                    <a:prstGeom prst="rect">
                      <a:avLst/>
                    </a:prstGeom>
                  </pic:spPr>
                </pic:pic>
              </a:graphicData>
            </a:graphic>
          </wp:inline>
        </w:drawing>
      </w:r>
    </w:p>
    <w:p w:rsidR="002F7885" w:rsidRPr="002F7885" w:rsidRDefault="00507326" w:rsidP="002F7885">
      <w:pPr>
        <w:spacing w:line="240" w:lineRule="auto"/>
        <w:jc w:val="center"/>
        <w:rPr>
          <w:rFonts w:ascii="Arial" w:hAnsi="Arial" w:cs="Arial"/>
          <w:b/>
          <w:color w:val="006600"/>
          <w:sz w:val="48"/>
          <w:szCs w:val="42"/>
        </w:rPr>
      </w:pPr>
      <w:r w:rsidRPr="00507326">
        <w:rPr>
          <w:rFonts w:ascii="Arial" w:hAnsi="Arial" w:cs="Arial"/>
          <w:b/>
          <w:color w:val="006600"/>
          <w:sz w:val="48"/>
          <w:szCs w:val="42"/>
        </w:rPr>
        <w:t>UPA exige “que se cumpla y se haga cumplir” la ley en el sector lácteo</w:t>
      </w:r>
    </w:p>
    <w:p w:rsidR="002F7885" w:rsidRPr="002F7885" w:rsidRDefault="00507326" w:rsidP="002F7885">
      <w:pPr>
        <w:jc w:val="both"/>
        <w:rPr>
          <w:rFonts w:ascii="Arial" w:hAnsi="Arial" w:cs="Arial"/>
          <w:i/>
        </w:rPr>
      </w:pPr>
      <w:r w:rsidRPr="00507326">
        <w:rPr>
          <w:rFonts w:ascii="Arial" w:hAnsi="Arial" w:cs="Arial"/>
          <w:i/>
        </w:rPr>
        <w:t>La organización agraria UPA ha exigido hoy a las industrias lácteas que cumplan la ley que regula el sector lácteo, especialmente en lo referente a la compraventa de leche. Los ganaderos han pedido a su vez al Ministerio de Agricultura y a las Comunidades Autónomas que obliguen a las industrias incumplidoras a acatar la normativa vigente, para que no sigan realizando prácticas que “hunden el mercado”.</w:t>
      </w:r>
    </w:p>
    <w:p w:rsidR="00507326" w:rsidRPr="00507326" w:rsidRDefault="00507326" w:rsidP="00507326">
      <w:pPr>
        <w:spacing w:after="100"/>
        <w:jc w:val="both"/>
        <w:rPr>
          <w:rFonts w:ascii="Arial" w:hAnsi="Arial" w:cs="Arial"/>
          <w:sz w:val="20"/>
        </w:rPr>
      </w:pPr>
      <w:r>
        <w:rPr>
          <w:rFonts w:ascii="Arial" w:hAnsi="Arial" w:cs="Arial"/>
          <w:b/>
        </w:rPr>
        <w:t>22 de abril de 2015</w:t>
      </w:r>
      <w:r w:rsidR="002F7885" w:rsidRPr="002F7885">
        <w:rPr>
          <w:rFonts w:ascii="Arial" w:hAnsi="Arial" w:cs="Arial"/>
          <w:b/>
        </w:rPr>
        <w:t>.</w:t>
      </w:r>
      <w:r w:rsidR="002F7885" w:rsidRPr="002F7885">
        <w:rPr>
          <w:rFonts w:ascii="Arial" w:hAnsi="Arial" w:cs="Arial"/>
        </w:rPr>
        <w:t xml:space="preserve"> </w:t>
      </w:r>
      <w:r w:rsidRPr="00507326">
        <w:rPr>
          <w:rFonts w:ascii="Arial" w:hAnsi="Arial" w:cs="Arial"/>
          <w:sz w:val="20"/>
        </w:rPr>
        <w:t>La Unión de Pequeños Agricultores y Ganaderos (UPA) ha pedido hoy al Ministerio de Agricultura y a las Comunidades Autónomas que “llamen al orden” a las industrias que no están respetando la normativa vigente para que no sigan realizando prácticas que bajan los precios de esta materia prima.</w:t>
      </w:r>
    </w:p>
    <w:p w:rsidR="00507326" w:rsidRPr="00507326" w:rsidRDefault="00507326" w:rsidP="00507326">
      <w:pPr>
        <w:spacing w:after="100"/>
        <w:jc w:val="both"/>
        <w:rPr>
          <w:rFonts w:ascii="Arial" w:hAnsi="Arial" w:cs="Arial"/>
          <w:sz w:val="20"/>
        </w:rPr>
      </w:pPr>
      <w:r w:rsidRPr="00507326">
        <w:rPr>
          <w:rFonts w:ascii="Arial" w:hAnsi="Arial" w:cs="Arial"/>
          <w:sz w:val="20"/>
        </w:rPr>
        <w:t>En una reunión celebrada en la sede de Atocha de este departamento, el secretario de Ganadería de UPA, Román Santalla, ha asegurado que hay industrias “normalmente foráneas” que “hacen de la amenaza su fórmula de negocio”. “La ministra Tejerina ha asumido el problema que por otra parte es por todos conocido”, ha declarado.</w:t>
      </w:r>
    </w:p>
    <w:p w:rsidR="00507326" w:rsidRPr="00507326" w:rsidRDefault="00507326" w:rsidP="00507326">
      <w:pPr>
        <w:spacing w:after="100"/>
        <w:jc w:val="both"/>
        <w:rPr>
          <w:rFonts w:ascii="Arial" w:hAnsi="Arial" w:cs="Arial"/>
          <w:sz w:val="20"/>
        </w:rPr>
      </w:pPr>
      <w:r w:rsidRPr="00507326">
        <w:rPr>
          <w:rFonts w:ascii="Arial" w:hAnsi="Arial" w:cs="Arial"/>
          <w:sz w:val="20"/>
        </w:rPr>
        <w:t>“El paquete lácteo legislativo debe aplicarse”, han asegurado los ganaderos, que se han mostrado en contra de recolocar leche a bajo precio en el mercado, pues podrían hundirse los precios. “Hoy por hoy no podemos permitir que quede un litro de leche sin recoger”, afirman.</w:t>
      </w:r>
    </w:p>
    <w:p w:rsidR="00507326" w:rsidRPr="00507326" w:rsidRDefault="00507326" w:rsidP="00507326">
      <w:pPr>
        <w:spacing w:after="100"/>
        <w:jc w:val="both"/>
        <w:rPr>
          <w:rFonts w:ascii="Arial" w:hAnsi="Arial" w:cs="Arial"/>
          <w:sz w:val="20"/>
        </w:rPr>
      </w:pPr>
      <w:r w:rsidRPr="00507326">
        <w:rPr>
          <w:rFonts w:ascii="Arial" w:hAnsi="Arial" w:cs="Arial"/>
          <w:sz w:val="20"/>
        </w:rPr>
        <w:t>Finalmente, Santalla ha advertido que los precios de los contratos se siguen imponiendo por parte de las industrias “en demasiadas ocasiones” y no se produce una negociación real como marca el último real decreto lácteo.</w:t>
      </w:r>
    </w:p>
    <w:p w:rsidR="00507326" w:rsidRPr="00507326" w:rsidRDefault="00507326" w:rsidP="00507326">
      <w:pPr>
        <w:spacing w:after="100"/>
        <w:jc w:val="both"/>
        <w:rPr>
          <w:rFonts w:ascii="Arial" w:hAnsi="Arial" w:cs="Arial"/>
          <w:b/>
          <w:sz w:val="20"/>
        </w:rPr>
      </w:pPr>
      <w:r w:rsidRPr="00507326">
        <w:rPr>
          <w:rFonts w:ascii="Arial" w:hAnsi="Arial" w:cs="Arial"/>
          <w:b/>
          <w:sz w:val="20"/>
        </w:rPr>
        <w:t>Obligación de comunicar las entregas</w:t>
      </w:r>
    </w:p>
    <w:p w:rsidR="002F7885" w:rsidRDefault="00507326" w:rsidP="00507326">
      <w:pPr>
        <w:spacing w:after="100"/>
        <w:jc w:val="both"/>
        <w:rPr>
          <w:rFonts w:ascii="Arial" w:hAnsi="Arial" w:cs="Arial"/>
          <w:sz w:val="20"/>
        </w:rPr>
      </w:pPr>
      <w:r w:rsidRPr="00507326">
        <w:rPr>
          <w:rFonts w:ascii="Arial" w:hAnsi="Arial" w:cs="Arial"/>
          <w:sz w:val="20"/>
        </w:rPr>
        <w:t>Por otra parte, el Gobierno aprobará un Real Decreto que obligará al sector lácteo español a comunicar las entregas de leche. García Tejerina ha detallado que este Real Decreto se adopta porque, una vez finalizado el sistema de cuotas lácteas, la Unión Europea ya no obliga a tener que comunicarlas y esta normativa permitirá recabar información de utilidad a “operadores, ganaderos e industria para que puedan tomar decisiones con un mejor conocimiento del escenario”.</w:t>
      </w:r>
    </w:p>
    <w:p w:rsidR="009440FF" w:rsidRPr="009E3615" w:rsidRDefault="009440FF" w:rsidP="009440FF">
      <w:pPr>
        <w:pStyle w:val="Prrafodelista"/>
        <w:numPr>
          <w:ilvl w:val="0"/>
          <w:numId w:val="3"/>
        </w:numPr>
        <w:spacing w:after="100"/>
        <w:rPr>
          <w:rFonts w:ascii="Arial" w:hAnsi="Arial" w:cs="Arial"/>
          <w:color w:val="006600"/>
        </w:rPr>
      </w:pPr>
      <w:r w:rsidRPr="009E3615">
        <w:rPr>
          <w:rFonts w:ascii="Arial" w:hAnsi="Arial" w:cs="Arial"/>
          <w:color w:val="006600"/>
        </w:rPr>
        <w:t xml:space="preserve">Más información sobre el </w:t>
      </w:r>
      <w:r w:rsidRPr="009E3615">
        <w:rPr>
          <w:rFonts w:ascii="Arial" w:hAnsi="Arial" w:cs="Arial"/>
          <w:b/>
          <w:color w:val="006600"/>
        </w:rPr>
        <w:t>sector</w:t>
      </w:r>
      <w:r w:rsidRPr="009E3615">
        <w:rPr>
          <w:rFonts w:ascii="Arial" w:hAnsi="Arial" w:cs="Arial"/>
          <w:color w:val="006600"/>
        </w:rPr>
        <w:t xml:space="preserve"> </w:t>
      </w:r>
      <w:r w:rsidRPr="009E3615">
        <w:rPr>
          <w:rFonts w:ascii="Arial" w:hAnsi="Arial" w:cs="Arial"/>
          <w:b/>
          <w:color w:val="006600"/>
        </w:rPr>
        <w:t>lácteo</w:t>
      </w:r>
      <w:r w:rsidRPr="009E3615">
        <w:rPr>
          <w:rFonts w:ascii="Arial" w:hAnsi="Arial" w:cs="Arial"/>
          <w:color w:val="006600"/>
        </w:rPr>
        <w:t xml:space="preserve"> en el especial de UPA sobre el tema: </w:t>
      </w:r>
      <w:hyperlink r:id="rId9" w:history="1">
        <w:r w:rsidRPr="009E3615">
          <w:rPr>
            <w:rStyle w:val="Hipervnculo"/>
            <w:rFonts w:ascii="Arial" w:hAnsi="Arial" w:cs="Arial"/>
            <w:color w:val="006600"/>
          </w:rPr>
          <w:t>http://www.upa.es/upa/uControlador/index.php?nodo=1027&amp;item=650</w:t>
        </w:r>
      </w:hyperlink>
    </w:p>
    <w:p w:rsidR="002F7885" w:rsidRPr="00F90E9A" w:rsidRDefault="002F7885" w:rsidP="002F7885">
      <w:pPr>
        <w:pStyle w:val="Ttulo3"/>
        <w:pBdr>
          <w:top w:val="single" w:sz="4" w:space="1" w:color="006600"/>
        </w:pBdr>
        <w:shd w:val="clear" w:color="auto" w:fill="EAF1DD"/>
        <w:spacing w:before="360"/>
        <w:jc w:val="center"/>
        <w:rPr>
          <w:rFonts w:cs="Calibri"/>
          <w:bCs/>
          <w:iCs/>
          <w:color w:val="E36C0A"/>
          <w:sz w:val="20"/>
        </w:rPr>
      </w:pPr>
      <w:r w:rsidRPr="00604B2B">
        <w:rPr>
          <w:rFonts w:cs="Calibri"/>
          <w:i/>
          <w:iCs/>
          <w:color w:val="333333"/>
          <w:sz w:val="20"/>
        </w:rPr>
        <w:t xml:space="preserve">Más información en: </w:t>
      </w:r>
      <w:hyperlink r:id="rId10" w:history="1">
        <w:r w:rsidRPr="00F90E9A">
          <w:rPr>
            <w:rStyle w:val="Hipervnculo"/>
            <w:rFonts w:cs="Calibri"/>
            <w:color w:val="E36C0A"/>
            <w:sz w:val="20"/>
          </w:rPr>
          <w:t>www.upa.es</w:t>
        </w:r>
      </w:hyperlink>
      <w:r w:rsidRPr="00F90E9A">
        <w:rPr>
          <w:rFonts w:cs="Calibri"/>
          <w:color w:val="E36C0A"/>
          <w:sz w:val="20"/>
        </w:rPr>
        <w:t xml:space="preserve"> | </w:t>
      </w:r>
      <w:hyperlink r:id="rId11" w:history="1">
        <w:r w:rsidRPr="00F90E9A">
          <w:rPr>
            <w:rStyle w:val="Hipervnculo"/>
            <w:rFonts w:cs="Calibri"/>
            <w:color w:val="E36C0A"/>
            <w:sz w:val="20"/>
          </w:rPr>
          <w:t>twitter.com/</w:t>
        </w:r>
        <w:proofErr w:type="spellStart"/>
        <w:r w:rsidRPr="00F90E9A">
          <w:rPr>
            <w:rStyle w:val="Hipervnculo"/>
            <w:rFonts w:cs="Calibri"/>
            <w:color w:val="E36C0A"/>
            <w:sz w:val="20"/>
          </w:rPr>
          <w:t>UPA_prensa</w:t>
        </w:r>
        <w:proofErr w:type="spellEnd"/>
      </w:hyperlink>
      <w:r w:rsidRPr="00F90E9A">
        <w:rPr>
          <w:rFonts w:cs="Calibri"/>
          <w:color w:val="E36C0A"/>
          <w:sz w:val="20"/>
        </w:rPr>
        <w:t xml:space="preserve"> | </w:t>
      </w:r>
      <w:hyperlink r:id="rId12" w:history="1">
        <w:r w:rsidRPr="00F90E9A">
          <w:rPr>
            <w:rStyle w:val="Hipervnculo"/>
            <w:rFonts w:cs="Calibri"/>
            <w:color w:val="E36C0A"/>
            <w:sz w:val="20"/>
          </w:rPr>
          <w:t>facebook.com/</w:t>
        </w:r>
        <w:proofErr w:type="spellStart"/>
        <w:r w:rsidRPr="00F90E9A">
          <w:rPr>
            <w:rStyle w:val="Hipervnculo"/>
            <w:rFonts w:cs="Calibri"/>
            <w:color w:val="E36C0A"/>
            <w:sz w:val="20"/>
          </w:rPr>
          <w:t>upafederal</w:t>
        </w:r>
        <w:proofErr w:type="spellEnd"/>
      </w:hyperlink>
    </w:p>
    <w:p w:rsidR="002F7885" w:rsidRPr="00F90E9A" w:rsidRDefault="000A3F5D" w:rsidP="002F7885">
      <w:pPr>
        <w:pBdr>
          <w:top w:val="single" w:sz="4" w:space="1" w:color="006600"/>
        </w:pBdr>
        <w:shd w:val="clear" w:color="auto" w:fill="EAF1DD"/>
        <w:spacing w:line="360" w:lineRule="auto"/>
        <w:jc w:val="center"/>
        <w:rPr>
          <w:rFonts w:cs="Calibri"/>
          <w:color w:val="E36C0A"/>
          <w:sz w:val="20"/>
        </w:rPr>
      </w:pPr>
      <w:hyperlink r:id="rId13" w:history="1">
        <w:r w:rsidR="002F7885" w:rsidRPr="00F90E9A">
          <w:rPr>
            <w:rStyle w:val="Hipervnculo"/>
            <w:rFonts w:cs="Calibri"/>
            <w:color w:val="E36C0A"/>
            <w:sz w:val="20"/>
          </w:rPr>
          <w:t>flickr.com/</w:t>
        </w:r>
        <w:proofErr w:type="spellStart"/>
        <w:r w:rsidR="002F7885" w:rsidRPr="00F90E9A">
          <w:rPr>
            <w:rStyle w:val="Hipervnculo"/>
            <w:rFonts w:cs="Calibri"/>
            <w:color w:val="E36C0A"/>
            <w:sz w:val="20"/>
          </w:rPr>
          <w:t>photos</w:t>
        </w:r>
        <w:proofErr w:type="spellEnd"/>
        <w:r w:rsidR="002F7885" w:rsidRPr="00F90E9A">
          <w:rPr>
            <w:rStyle w:val="Hipervnculo"/>
            <w:rFonts w:cs="Calibri"/>
            <w:color w:val="E36C0A"/>
            <w:sz w:val="20"/>
          </w:rPr>
          <w:t>/</w:t>
        </w:r>
        <w:proofErr w:type="spellStart"/>
        <w:r w:rsidR="002F7885" w:rsidRPr="00F90E9A">
          <w:rPr>
            <w:rStyle w:val="Hipervnculo"/>
            <w:rFonts w:cs="Calibri"/>
            <w:color w:val="E36C0A"/>
            <w:sz w:val="20"/>
          </w:rPr>
          <w:t>upa_fotos</w:t>
        </w:r>
        <w:proofErr w:type="spellEnd"/>
      </w:hyperlink>
      <w:r w:rsidR="002F7885" w:rsidRPr="00F90E9A">
        <w:rPr>
          <w:rFonts w:cs="Calibri"/>
          <w:color w:val="E36C0A"/>
          <w:sz w:val="20"/>
        </w:rPr>
        <w:t xml:space="preserve"> | </w:t>
      </w:r>
      <w:hyperlink r:id="rId14" w:history="1">
        <w:r w:rsidR="002F7885" w:rsidRPr="00F90E9A">
          <w:rPr>
            <w:rStyle w:val="Hipervnculo"/>
            <w:rFonts w:cs="Calibri"/>
            <w:color w:val="E36C0A"/>
            <w:sz w:val="20"/>
          </w:rPr>
          <w:t>youtube.com/</w:t>
        </w:r>
        <w:proofErr w:type="spellStart"/>
        <w:r w:rsidR="002F7885" w:rsidRPr="00F90E9A">
          <w:rPr>
            <w:rStyle w:val="Hipervnculo"/>
            <w:rFonts w:cs="Calibri"/>
            <w:color w:val="E36C0A"/>
            <w:sz w:val="20"/>
          </w:rPr>
          <w:t>user</w:t>
        </w:r>
        <w:proofErr w:type="spellEnd"/>
        <w:r w:rsidR="002F7885" w:rsidRPr="00F90E9A">
          <w:rPr>
            <w:rStyle w:val="Hipervnculo"/>
            <w:rFonts w:cs="Calibri"/>
            <w:color w:val="E36C0A"/>
            <w:sz w:val="20"/>
          </w:rPr>
          <w:t>/</w:t>
        </w:r>
        <w:proofErr w:type="spellStart"/>
        <w:r w:rsidR="002F7885" w:rsidRPr="00F90E9A">
          <w:rPr>
            <w:rStyle w:val="Hipervnculo"/>
            <w:rFonts w:cs="Calibri"/>
            <w:color w:val="E36C0A"/>
            <w:sz w:val="20"/>
          </w:rPr>
          <w:t>UPAgric</w:t>
        </w:r>
        <w:proofErr w:type="spellEnd"/>
      </w:hyperlink>
    </w:p>
    <w:sectPr w:rsidR="002F7885" w:rsidRPr="00F90E9A" w:rsidSect="0014003A">
      <w:footerReference w:type="default" r:id="rId15"/>
      <w:pgSz w:w="11906" w:h="16838"/>
      <w:pgMar w:top="284" w:right="991" w:bottom="1276" w:left="993" w:header="708" w:footer="4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F5D" w:rsidRDefault="000A3F5D" w:rsidP="002F7885">
      <w:pPr>
        <w:spacing w:after="0" w:line="240" w:lineRule="auto"/>
      </w:pPr>
      <w:r>
        <w:separator/>
      </w:r>
    </w:p>
  </w:endnote>
  <w:endnote w:type="continuationSeparator" w:id="0">
    <w:p w:rsidR="000A3F5D" w:rsidRDefault="000A3F5D" w:rsidP="002F7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530" w:rsidRPr="00810530" w:rsidRDefault="00810530" w:rsidP="00810530">
    <w:pPr>
      <w:pStyle w:val="Piedepgina"/>
      <w:spacing w:after="60"/>
      <w:jc w:val="center"/>
      <w:rPr>
        <w:rStyle w:val="Nmerodepgina"/>
        <w:rFonts w:ascii="Arial Narrow" w:hAnsi="Arial Narrow"/>
        <w:b/>
        <w:color w:val="006600"/>
        <w:sz w:val="20"/>
        <w:szCs w:val="20"/>
      </w:rPr>
    </w:pPr>
    <w:r w:rsidRPr="00810530">
      <w:rPr>
        <w:rStyle w:val="Nmerodepgina"/>
        <w:rFonts w:ascii="Arial Narrow" w:hAnsi="Arial Narrow"/>
        <w:b/>
        <w:color w:val="006600"/>
        <w:sz w:val="20"/>
        <w:szCs w:val="20"/>
      </w:rPr>
      <w:t>Unión de Pequeños Agricultores y Ganaderos | Gabinete de Prensa</w:t>
    </w:r>
  </w:p>
  <w:p w:rsidR="00810530" w:rsidRPr="00810530" w:rsidRDefault="00810530" w:rsidP="00810530">
    <w:pPr>
      <w:pStyle w:val="Piedepgina"/>
      <w:spacing w:line="288" w:lineRule="auto"/>
      <w:jc w:val="center"/>
      <w:rPr>
        <w:rStyle w:val="Nmerodepgina"/>
        <w:rFonts w:ascii="Arial Narrow" w:hAnsi="Arial Narrow"/>
        <w:color w:val="006600"/>
        <w:sz w:val="20"/>
        <w:szCs w:val="20"/>
        <w:lang w:val="en-GB"/>
      </w:rPr>
    </w:pPr>
    <w:r w:rsidRPr="00810530">
      <w:rPr>
        <w:rStyle w:val="Nmerodepgina"/>
        <w:rFonts w:ascii="Arial Narrow" w:hAnsi="Arial Narrow"/>
        <w:color w:val="006600"/>
        <w:sz w:val="20"/>
        <w:szCs w:val="20"/>
      </w:rPr>
      <w:t xml:space="preserve">Agustín de Betancourt, 17. 3º. 28003 Madrid. </w:t>
    </w:r>
    <w:r w:rsidRPr="00810530">
      <w:rPr>
        <w:rStyle w:val="Nmerodepgina"/>
        <w:rFonts w:ascii="Arial Narrow" w:hAnsi="Arial Narrow"/>
        <w:color w:val="006600"/>
        <w:sz w:val="20"/>
        <w:szCs w:val="20"/>
        <w:lang w:val="en-GB"/>
      </w:rPr>
      <w:t>Tel.: 91 554 18 70 | 608 559 401</w:t>
    </w:r>
  </w:p>
  <w:p w:rsidR="00810530" w:rsidRPr="00810530" w:rsidRDefault="000A3F5D" w:rsidP="00810530">
    <w:pPr>
      <w:pStyle w:val="Piedepgina"/>
      <w:spacing w:line="288" w:lineRule="auto"/>
      <w:jc w:val="center"/>
      <w:rPr>
        <w:rFonts w:ascii="Arial Narrow" w:hAnsi="Arial Narrow"/>
        <w:color w:val="006600"/>
        <w:sz w:val="20"/>
        <w:szCs w:val="20"/>
        <w:lang w:val="en-GB"/>
      </w:rPr>
    </w:pPr>
    <w:hyperlink r:id="rId1" w:history="1">
      <w:r w:rsidR="00810530" w:rsidRPr="00810530">
        <w:rPr>
          <w:rStyle w:val="Hipervnculo"/>
          <w:rFonts w:ascii="Arial Narrow" w:hAnsi="Arial Narrow"/>
          <w:color w:val="006600"/>
          <w:sz w:val="20"/>
          <w:szCs w:val="20"/>
          <w:lang w:val="en-GB"/>
        </w:rPr>
        <w:t>prensa@upa.es</w:t>
      </w:r>
    </w:hyperlink>
    <w:r w:rsidR="00810530" w:rsidRPr="00810530">
      <w:rPr>
        <w:rStyle w:val="Nmerodepgina"/>
        <w:rFonts w:ascii="Arial Narrow" w:hAnsi="Arial Narrow"/>
        <w:color w:val="006600"/>
        <w:sz w:val="20"/>
        <w:szCs w:val="20"/>
        <w:lang w:val="en-GB"/>
      </w:rPr>
      <w:t xml:space="preserve"> | </w:t>
    </w:r>
    <w:hyperlink r:id="rId2" w:history="1">
      <w:r w:rsidR="00810530" w:rsidRPr="00810530">
        <w:rPr>
          <w:rStyle w:val="Hipervnculo"/>
          <w:rFonts w:ascii="Arial Narrow" w:hAnsi="Arial Narrow"/>
          <w:color w:val="006600"/>
          <w:sz w:val="20"/>
          <w:szCs w:val="20"/>
          <w:lang w:val="en-GB"/>
        </w:rPr>
        <w:t>www.upa.es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F5D" w:rsidRDefault="000A3F5D" w:rsidP="002F7885">
      <w:pPr>
        <w:spacing w:after="0" w:line="240" w:lineRule="auto"/>
      </w:pPr>
      <w:r>
        <w:separator/>
      </w:r>
    </w:p>
  </w:footnote>
  <w:footnote w:type="continuationSeparator" w:id="0">
    <w:p w:rsidR="000A3F5D" w:rsidRDefault="000A3F5D" w:rsidP="002F78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DEB46E7"/>
    <w:multiLevelType w:val="hybridMultilevel"/>
    <w:tmpl w:val="5142D934"/>
    <w:lvl w:ilvl="0" w:tplc="84B2017C">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DB87D3D"/>
    <w:multiLevelType w:val="hybridMultilevel"/>
    <w:tmpl w:val="E76EE7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326"/>
    <w:rsid w:val="000A3F5D"/>
    <w:rsid w:val="0014003A"/>
    <w:rsid w:val="00254469"/>
    <w:rsid w:val="002F7885"/>
    <w:rsid w:val="00507326"/>
    <w:rsid w:val="00784046"/>
    <w:rsid w:val="00810530"/>
    <w:rsid w:val="0094286C"/>
    <w:rsid w:val="009440FF"/>
    <w:rsid w:val="009E3615"/>
    <w:rsid w:val="00CA66BB"/>
    <w:rsid w:val="00CC1BE2"/>
    <w:rsid w:val="00E04525"/>
    <w:rsid w:val="00E401A9"/>
    <w:rsid w:val="00F81A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2F7885"/>
    <w:pPr>
      <w:keepNext/>
      <w:widowControl w:val="0"/>
      <w:numPr>
        <w:ilvl w:val="2"/>
        <w:numId w:val="1"/>
      </w:numPr>
      <w:pBdr>
        <w:top w:val="single" w:sz="4" w:space="1" w:color="000000"/>
      </w:pBdr>
      <w:tabs>
        <w:tab w:val="left" w:pos="0"/>
      </w:tabs>
      <w:suppressAutoHyphens/>
      <w:spacing w:after="0" w:line="240" w:lineRule="auto"/>
      <w:outlineLvl w:val="2"/>
    </w:pPr>
    <w:rPr>
      <w:rFonts w:ascii="Calibri" w:eastAsia="Times New Roman" w:hAnsi="Calibri" w:cs="Times New Roman"/>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8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7885"/>
  </w:style>
  <w:style w:type="paragraph" w:styleId="Piedepgina">
    <w:name w:val="footer"/>
    <w:basedOn w:val="Normal"/>
    <w:link w:val="PiedepginaCar"/>
    <w:unhideWhenUsed/>
    <w:rsid w:val="002F78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7885"/>
  </w:style>
  <w:style w:type="character" w:customStyle="1" w:styleId="Ttulo3Car">
    <w:name w:val="Título 3 Car"/>
    <w:basedOn w:val="Fuentedeprrafopredeter"/>
    <w:link w:val="Ttulo3"/>
    <w:rsid w:val="002F7885"/>
    <w:rPr>
      <w:rFonts w:ascii="Calibri" w:eastAsia="Times New Roman" w:hAnsi="Calibri" w:cs="Times New Roman"/>
      <w:b/>
      <w:lang w:eastAsia="es-ES"/>
    </w:rPr>
  </w:style>
  <w:style w:type="character" w:styleId="Hipervnculo">
    <w:name w:val="Hyperlink"/>
    <w:uiPriority w:val="99"/>
    <w:unhideWhenUsed/>
    <w:rsid w:val="002F7885"/>
    <w:rPr>
      <w:color w:val="0000FF"/>
      <w:u w:val="single"/>
    </w:rPr>
  </w:style>
  <w:style w:type="paragraph" w:styleId="Prrafodelista">
    <w:name w:val="List Paragraph"/>
    <w:basedOn w:val="Normal"/>
    <w:uiPriority w:val="34"/>
    <w:qFormat/>
    <w:rsid w:val="002F7885"/>
    <w:pPr>
      <w:spacing w:after="200" w:line="276" w:lineRule="auto"/>
      <w:ind w:left="720"/>
      <w:contextualSpacing/>
    </w:pPr>
    <w:rPr>
      <w:rFonts w:ascii="Calibri" w:eastAsia="Calibri" w:hAnsi="Calibri" w:cs="Times New Roman"/>
    </w:rPr>
  </w:style>
  <w:style w:type="character" w:styleId="Nmerodepgina">
    <w:name w:val="page number"/>
    <w:rsid w:val="00810530"/>
  </w:style>
  <w:style w:type="paragraph" w:styleId="Textodeglobo">
    <w:name w:val="Balloon Text"/>
    <w:basedOn w:val="Normal"/>
    <w:link w:val="TextodegloboCar"/>
    <w:uiPriority w:val="99"/>
    <w:semiHidden/>
    <w:unhideWhenUsed/>
    <w:rsid w:val="001400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003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2F7885"/>
    <w:pPr>
      <w:keepNext/>
      <w:widowControl w:val="0"/>
      <w:numPr>
        <w:ilvl w:val="2"/>
        <w:numId w:val="1"/>
      </w:numPr>
      <w:pBdr>
        <w:top w:val="single" w:sz="4" w:space="1" w:color="000000"/>
      </w:pBdr>
      <w:tabs>
        <w:tab w:val="left" w:pos="0"/>
      </w:tabs>
      <w:suppressAutoHyphens/>
      <w:spacing w:after="0" w:line="240" w:lineRule="auto"/>
      <w:outlineLvl w:val="2"/>
    </w:pPr>
    <w:rPr>
      <w:rFonts w:ascii="Calibri" w:eastAsia="Times New Roman" w:hAnsi="Calibri" w:cs="Times New Roman"/>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8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7885"/>
  </w:style>
  <w:style w:type="paragraph" w:styleId="Piedepgina">
    <w:name w:val="footer"/>
    <w:basedOn w:val="Normal"/>
    <w:link w:val="PiedepginaCar"/>
    <w:unhideWhenUsed/>
    <w:rsid w:val="002F78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7885"/>
  </w:style>
  <w:style w:type="character" w:customStyle="1" w:styleId="Ttulo3Car">
    <w:name w:val="Título 3 Car"/>
    <w:basedOn w:val="Fuentedeprrafopredeter"/>
    <w:link w:val="Ttulo3"/>
    <w:rsid w:val="002F7885"/>
    <w:rPr>
      <w:rFonts w:ascii="Calibri" w:eastAsia="Times New Roman" w:hAnsi="Calibri" w:cs="Times New Roman"/>
      <w:b/>
      <w:lang w:eastAsia="es-ES"/>
    </w:rPr>
  </w:style>
  <w:style w:type="character" w:styleId="Hipervnculo">
    <w:name w:val="Hyperlink"/>
    <w:uiPriority w:val="99"/>
    <w:unhideWhenUsed/>
    <w:rsid w:val="002F7885"/>
    <w:rPr>
      <w:color w:val="0000FF"/>
      <w:u w:val="single"/>
    </w:rPr>
  </w:style>
  <w:style w:type="paragraph" w:styleId="Prrafodelista">
    <w:name w:val="List Paragraph"/>
    <w:basedOn w:val="Normal"/>
    <w:uiPriority w:val="34"/>
    <w:qFormat/>
    <w:rsid w:val="002F7885"/>
    <w:pPr>
      <w:spacing w:after="200" w:line="276" w:lineRule="auto"/>
      <w:ind w:left="720"/>
      <w:contextualSpacing/>
    </w:pPr>
    <w:rPr>
      <w:rFonts w:ascii="Calibri" w:eastAsia="Calibri" w:hAnsi="Calibri" w:cs="Times New Roman"/>
    </w:rPr>
  </w:style>
  <w:style w:type="character" w:styleId="Nmerodepgina">
    <w:name w:val="page number"/>
    <w:rsid w:val="00810530"/>
  </w:style>
  <w:style w:type="paragraph" w:styleId="Textodeglobo">
    <w:name w:val="Balloon Text"/>
    <w:basedOn w:val="Normal"/>
    <w:link w:val="TextodegloboCar"/>
    <w:uiPriority w:val="99"/>
    <w:semiHidden/>
    <w:unhideWhenUsed/>
    <w:rsid w:val="001400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00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lickr.com/photos/upa_foto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cebook.com/upafeder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witter.com/UPA_prens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pa.es/" TargetMode="External"/><Relationship Id="rId4" Type="http://schemas.openxmlformats.org/officeDocument/2006/relationships/settings" Target="settings.xml"/><Relationship Id="rId9" Type="http://schemas.openxmlformats.org/officeDocument/2006/relationships/hyperlink" Target="http://www.upa.es/upa/uControlador/index.php?nodo=1027&amp;item=650" TargetMode="External"/><Relationship Id="rId14" Type="http://schemas.openxmlformats.org/officeDocument/2006/relationships/hyperlink" Target="http://www.youtube.com/user/UPAgric"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pa.es" TargetMode="External"/><Relationship Id="rId1" Type="http://schemas.openxmlformats.org/officeDocument/2006/relationships/hyperlink" Target="mailto:prensa@upa.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go\Documents\Plantillas%20personalizadas%20de%20Office\Nota%20de%20prensa%20de%20UPA%20nue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Nota de prensa de UPA nueva</Template>
  <TotalTime>1</TotalTime>
  <Pages>1</Pages>
  <Words>417</Words>
  <Characters>2298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UPA</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Juste Conesa</dc:creator>
  <cp:lastModifiedBy>celia</cp:lastModifiedBy>
  <cp:revision>2</cp:revision>
  <cp:lastPrinted>2014-12-18T16:29:00Z</cp:lastPrinted>
  <dcterms:created xsi:type="dcterms:W3CDTF">2015-04-22T20:17:00Z</dcterms:created>
  <dcterms:modified xsi:type="dcterms:W3CDTF">2015-04-22T20:17:00Z</dcterms:modified>
</cp:coreProperties>
</file>