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85" w:rsidRDefault="002F7885" w:rsidP="00810530">
      <w:pPr>
        <w:spacing w:after="360"/>
        <w:ind w:hanging="993"/>
        <w:rPr>
          <w:noProof/>
          <w:lang w:eastAsia="es-ES"/>
        </w:rPr>
      </w:pPr>
      <w:r>
        <w:rPr>
          <w:noProof/>
          <w:lang w:eastAsia="es-ES"/>
        </w:rPr>
        <w:drawing>
          <wp:inline distT="0" distB="0" distL="0" distR="0">
            <wp:extent cx="7538400" cy="179640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becera notas de prens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8400" cy="1796400"/>
                    </a:xfrm>
                    <a:prstGeom prst="rect">
                      <a:avLst/>
                    </a:prstGeom>
                  </pic:spPr>
                </pic:pic>
              </a:graphicData>
            </a:graphic>
          </wp:inline>
        </w:drawing>
      </w:r>
    </w:p>
    <w:p w:rsidR="002F7885" w:rsidRPr="005407C8" w:rsidRDefault="0061041D" w:rsidP="002F7885">
      <w:pPr>
        <w:spacing w:line="240" w:lineRule="auto"/>
        <w:jc w:val="center"/>
        <w:rPr>
          <w:rFonts w:ascii="Arial" w:hAnsi="Arial" w:cs="Arial"/>
          <w:b/>
          <w:color w:val="006600"/>
          <w:sz w:val="56"/>
          <w:szCs w:val="42"/>
        </w:rPr>
      </w:pPr>
      <w:r w:rsidRPr="005407C8">
        <w:rPr>
          <w:rFonts w:ascii="Arial" w:hAnsi="Arial" w:cs="Arial"/>
          <w:b/>
          <w:color w:val="006600"/>
          <w:sz w:val="56"/>
          <w:szCs w:val="42"/>
        </w:rPr>
        <w:t>UPA cree que las ayudas por l</w:t>
      </w:r>
      <w:r w:rsidR="00991B9E" w:rsidRPr="005407C8">
        <w:rPr>
          <w:rFonts w:ascii="Arial" w:hAnsi="Arial" w:cs="Arial"/>
          <w:b/>
          <w:color w:val="006600"/>
          <w:sz w:val="56"/>
          <w:szCs w:val="42"/>
        </w:rPr>
        <w:t>a</w:t>
      </w:r>
      <w:r w:rsidRPr="005407C8">
        <w:rPr>
          <w:rFonts w:ascii="Arial" w:hAnsi="Arial" w:cs="Arial"/>
          <w:b/>
          <w:color w:val="006600"/>
          <w:sz w:val="56"/>
          <w:szCs w:val="42"/>
        </w:rPr>
        <w:t xml:space="preserve">s </w:t>
      </w:r>
      <w:r w:rsidR="00991B9E" w:rsidRPr="005407C8">
        <w:rPr>
          <w:rFonts w:ascii="Arial" w:hAnsi="Arial" w:cs="Arial"/>
          <w:b/>
          <w:color w:val="006600"/>
          <w:sz w:val="56"/>
          <w:szCs w:val="42"/>
        </w:rPr>
        <w:t>inundaciones</w:t>
      </w:r>
      <w:r w:rsidRPr="005407C8">
        <w:rPr>
          <w:rFonts w:ascii="Arial" w:hAnsi="Arial" w:cs="Arial"/>
          <w:b/>
          <w:color w:val="006600"/>
          <w:sz w:val="56"/>
          <w:szCs w:val="42"/>
        </w:rPr>
        <w:t xml:space="preserve"> son insuficientes</w:t>
      </w:r>
    </w:p>
    <w:p w:rsidR="002F7885" w:rsidRPr="002F7885" w:rsidRDefault="0061041D" w:rsidP="002F7885">
      <w:pPr>
        <w:jc w:val="both"/>
        <w:rPr>
          <w:rFonts w:ascii="Arial" w:hAnsi="Arial" w:cs="Arial"/>
          <w:i/>
        </w:rPr>
      </w:pPr>
      <w:bookmarkStart w:id="0" w:name="_GoBack"/>
      <w:r w:rsidRPr="0061041D">
        <w:rPr>
          <w:rFonts w:ascii="Arial" w:hAnsi="Arial" w:cs="Arial"/>
          <w:i/>
        </w:rPr>
        <w:t>La Unión de Pequeños Agricultores y Ganaderos ha calificado de insuficientes las ayudas anunciadas hoy por el Gobierno para paliar los daños causados por los desbordamientos de ríos. Los agricultores estiman las pérdidas en más de 50 millones de euros sólo en el Valle del Ebro y piden que las ayudas cubran el 100% de los daños.</w:t>
      </w:r>
    </w:p>
    <w:p w:rsidR="0061041D" w:rsidRPr="0061041D" w:rsidRDefault="0061041D" w:rsidP="0061041D">
      <w:pPr>
        <w:spacing w:after="100"/>
        <w:jc w:val="both"/>
        <w:rPr>
          <w:rFonts w:ascii="Arial" w:hAnsi="Arial" w:cs="Arial"/>
          <w:sz w:val="20"/>
        </w:rPr>
      </w:pPr>
      <w:r>
        <w:rPr>
          <w:rFonts w:ascii="Arial" w:hAnsi="Arial" w:cs="Arial"/>
          <w:b/>
        </w:rPr>
        <w:t>6 de marzo</w:t>
      </w:r>
      <w:r w:rsidR="002F7885" w:rsidRPr="002F7885">
        <w:rPr>
          <w:rFonts w:ascii="Arial" w:hAnsi="Arial" w:cs="Arial"/>
          <w:b/>
        </w:rPr>
        <w:t xml:space="preserve"> de 201</w:t>
      </w:r>
      <w:r>
        <w:rPr>
          <w:rFonts w:ascii="Arial" w:hAnsi="Arial" w:cs="Arial"/>
          <w:b/>
        </w:rPr>
        <w:t>5</w:t>
      </w:r>
      <w:r w:rsidR="002F7885" w:rsidRPr="002F7885">
        <w:rPr>
          <w:rFonts w:ascii="Arial" w:hAnsi="Arial" w:cs="Arial"/>
          <w:b/>
        </w:rPr>
        <w:t>.</w:t>
      </w:r>
      <w:r w:rsidR="002F7885" w:rsidRPr="002F7885">
        <w:rPr>
          <w:rFonts w:ascii="Arial" w:hAnsi="Arial" w:cs="Arial"/>
        </w:rPr>
        <w:t xml:space="preserve"> </w:t>
      </w:r>
      <w:r w:rsidRPr="0061041D">
        <w:rPr>
          <w:rFonts w:ascii="Arial" w:hAnsi="Arial" w:cs="Arial"/>
          <w:sz w:val="20"/>
        </w:rPr>
        <w:t xml:space="preserve">La organización agraria UPA ha reclamado al Gobierno que capitanee un cambio en la normativa medioambiental europea para que se puedan limpiar los cauces de los ríos de España. El desbordamiento del río Ebro ha demostrado, en su opinión, que los cauces “están colapsados” y que avenidas de </w:t>
      </w:r>
      <w:proofErr w:type="gramStart"/>
      <w:r w:rsidRPr="0061041D">
        <w:rPr>
          <w:rFonts w:ascii="Arial" w:hAnsi="Arial" w:cs="Arial"/>
          <w:sz w:val="20"/>
        </w:rPr>
        <w:t>agua menores</w:t>
      </w:r>
      <w:proofErr w:type="gramEnd"/>
      <w:r w:rsidRPr="0061041D">
        <w:rPr>
          <w:rFonts w:ascii="Arial" w:hAnsi="Arial" w:cs="Arial"/>
          <w:sz w:val="20"/>
        </w:rPr>
        <w:t xml:space="preserve"> que otros años provocan mayores desbordamientos.</w:t>
      </w:r>
    </w:p>
    <w:p w:rsidR="0061041D" w:rsidRPr="0061041D" w:rsidRDefault="0061041D" w:rsidP="0061041D">
      <w:pPr>
        <w:spacing w:after="100"/>
        <w:jc w:val="both"/>
        <w:rPr>
          <w:rFonts w:ascii="Arial" w:hAnsi="Arial" w:cs="Arial"/>
          <w:sz w:val="20"/>
        </w:rPr>
      </w:pPr>
      <w:r w:rsidRPr="0061041D">
        <w:rPr>
          <w:rFonts w:ascii="Arial" w:hAnsi="Arial" w:cs="Arial"/>
          <w:sz w:val="20"/>
        </w:rPr>
        <w:t>A su juicio es “absurdo blindar por decreto” un río impidiendo su limpieza cuando los daños en las riberas son más graves año tras año. En esta ocasión, UPA cifra las pérdidas en más de 50 millones de euros en el Valle del Ebro, con 21.000 hectáreas agrícolas destrozadas</w:t>
      </w:r>
      <w:r w:rsidR="00484AE6">
        <w:rPr>
          <w:rFonts w:ascii="Arial" w:hAnsi="Arial" w:cs="Arial"/>
          <w:sz w:val="20"/>
        </w:rPr>
        <w:t xml:space="preserve"> y 2.200 agricultores muy afectados sólo en Aragón, a lo que se suman los</w:t>
      </w:r>
      <w:r w:rsidRPr="0061041D">
        <w:rPr>
          <w:rFonts w:ascii="Arial" w:hAnsi="Arial" w:cs="Arial"/>
          <w:sz w:val="20"/>
        </w:rPr>
        <w:t xml:space="preserve"> 12.000 animales muertos</w:t>
      </w:r>
      <w:r w:rsidR="00484AE6">
        <w:rPr>
          <w:rFonts w:ascii="Arial" w:hAnsi="Arial" w:cs="Arial"/>
          <w:sz w:val="20"/>
        </w:rPr>
        <w:t xml:space="preserve"> ahogados</w:t>
      </w:r>
      <w:r w:rsidRPr="0061041D">
        <w:rPr>
          <w:rFonts w:ascii="Arial" w:hAnsi="Arial" w:cs="Arial"/>
          <w:sz w:val="20"/>
        </w:rPr>
        <w:t>.</w:t>
      </w:r>
    </w:p>
    <w:p w:rsidR="0061041D" w:rsidRPr="0061041D" w:rsidRDefault="0061041D" w:rsidP="0061041D">
      <w:pPr>
        <w:spacing w:after="100"/>
        <w:jc w:val="both"/>
        <w:rPr>
          <w:rFonts w:ascii="Arial" w:hAnsi="Arial" w:cs="Arial"/>
          <w:sz w:val="20"/>
        </w:rPr>
      </w:pPr>
      <w:r w:rsidRPr="0061041D">
        <w:rPr>
          <w:rFonts w:ascii="Arial" w:hAnsi="Arial" w:cs="Arial"/>
          <w:sz w:val="20"/>
        </w:rPr>
        <w:t>“Si no se limpia el río, estaremos dejando sin opciones de vida a los habitantes de las riberas, que básicamente se dedican a la agricultura y la ganadería”, ha declarado el secretario general de UPA Aragón, José Manuel Roche.</w:t>
      </w:r>
    </w:p>
    <w:p w:rsidR="0061041D" w:rsidRPr="0061041D" w:rsidRDefault="0061041D" w:rsidP="0061041D">
      <w:pPr>
        <w:spacing w:after="100"/>
        <w:jc w:val="both"/>
        <w:rPr>
          <w:rFonts w:ascii="Arial" w:hAnsi="Arial" w:cs="Arial"/>
          <w:sz w:val="20"/>
        </w:rPr>
      </w:pPr>
      <w:r w:rsidRPr="0061041D">
        <w:rPr>
          <w:rFonts w:ascii="Arial" w:hAnsi="Arial" w:cs="Arial"/>
          <w:sz w:val="20"/>
        </w:rPr>
        <w:t>Además de los daños en las tierras agrarias, los pueblos de las zonas ribereñas y las infraestructuras también han sufrido graves daños “que deben ser reparados cuanto antes”.</w:t>
      </w:r>
    </w:p>
    <w:p w:rsidR="0061041D" w:rsidRPr="0061041D" w:rsidRDefault="0061041D" w:rsidP="0061041D">
      <w:pPr>
        <w:spacing w:after="100"/>
        <w:jc w:val="both"/>
        <w:rPr>
          <w:rFonts w:ascii="Arial" w:hAnsi="Arial" w:cs="Arial"/>
          <w:sz w:val="20"/>
        </w:rPr>
      </w:pPr>
      <w:r w:rsidRPr="0061041D">
        <w:rPr>
          <w:rFonts w:ascii="Arial" w:hAnsi="Arial" w:cs="Arial"/>
          <w:sz w:val="20"/>
        </w:rPr>
        <w:t xml:space="preserve">El </w:t>
      </w:r>
      <w:hyperlink r:id="rId9" w:history="1">
        <w:r w:rsidRPr="0061041D">
          <w:rPr>
            <w:rStyle w:val="Hipervnculo"/>
            <w:rFonts w:ascii="Arial" w:hAnsi="Arial" w:cs="Arial"/>
            <w:sz w:val="20"/>
          </w:rPr>
          <w:t>decreto ley aprobado hoy</w:t>
        </w:r>
      </w:hyperlink>
      <w:r w:rsidRPr="0061041D">
        <w:rPr>
          <w:rFonts w:ascii="Arial" w:hAnsi="Arial" w:cs="Arial"/>
          <w:sz w:val="20"/>
        </w:rPr>
        <w:t xml:space="preserve"> destina sólo 43,5 millones de euros a reparar el dominio público hidráulico y 5,1 millones a la reparación de caminos y vías de comunicación en toda España.</w:t>
      </w:r>
    </w:p>
    <w:p w:rsidR="002F7885" w:rsidRDefault="0061041D" w:rsidP="0061041D">
      <w:pPr>
        <w:spacing w:after="100"/>
        <w:jc w:val="both"/>
        <w:rPr>
          <w:rFonts w:ascii="Arial" w:hAnsi="Arial" w:cs="Arial"/>
          <w:sz w:val="20"/>
        </w:rPr>
      </w:pPr>
      <w:r w:rsidRPr="0061041D">
        <w:rPr>
          <w:rFonts w:ascii="Arial" w:hAnsi="Arial" w:cs="Arial"/>
          <w:sz w:val="20"/>
        </w:rPr>
        <w:t>El decreto ley aprobado por el Gobierno establece también que aquellos agricultores que todavía no habían suscrito el seguro agrario de este año, porque aún no había comenzado la siembra de sus cultivos, pero que s en la última campaña, también serán indemnizados. UPA ha pedido que las ayudas se destinen a “todos los afectados”, no sólo a los que contrataron un seguro el año pasado. “Es una discriminación injusta”, consideran</w:t>
      </w:r>
      <w:r w:rsidR="002F7885" w:rsidRPr="00810530">
        <w:rPr>
          <w:rFonts w:ascii="Arial" w:hAnsi="Arial" w:cs="Arial"/>
          <w:sz w:val="20"/>
        </w:rPr>
        <w:t>.</w:t>
      </w:r>
    </w:p>
    <w:bookmarkEnd w:id="0"/>
    <w:p w:rsidR="00D419CE" w:rsidRPr="00E07D51" w:rsidRDefault="00D419CE" w:rsidP="00D419CE">
      <w:pPr>
        <w:pStyle w:val="Prrafodelista"/>
        <w:numPr>
          <w:ilvl w:val="0"/>
          <w:numId w:val="3"/>
        </w:numPr>
        <w:spacing w:after="100"/>
        <w:jc w:val="both"/>
        <w:rPr>
          <w:rFonts w:ascii="Arial" w:hAnsi="Arial" w:cs="Arial"/>
          <w:b/>
          <w:color w:val="ED7D31" w:themeColor="accent2"/>
        </w:rPr>
      </w:pPr>
      <w:r w:rsidRPr="00E07D51">
        <w:rPr>
          <w:rFonts w:ascii="Arial" w:hAnsi="Arial" w:cs="Arial"/>
          <w:b/>
          <w:color w:val="ED7D31" w:themeColor="accent2"/>
        </w:rPr>
        <w:t xml:space="preserve">Para ampliar información: </w:t>
      </w:r>
      <w:r>
        <w:rPr>
          <w:rFonts w:ascii="Arial" w:hAnsi="Arial" w:cs="Arial"/>
          <w:b/>
          <w:color w:val="ED7D31" w:themeColor="accent2"/>
        </w:rPr>
        <w:t>José Manuel Roche. Secretario general de UPA Aragón</w:t>
      </w:r>
      <w:r w:rsidRPr="00E07D51">
        <w:rPr>
          <w:rFonts w:ascii="Arial" w:hAnsi="Arial" w:cs="Arial"/>
          <w:b/>
          <w:color w:val="ED7D31" w:themeColor="accent2"/>
        </w:rPr>
        <w:t xml:space="preserve"> (</w:t>
      </w:r>
      <w:r>
        <w:rPr>
          <w:rFonts w:ascii="Arial" w:hAnsi="Arial" w:cs="Arial"/>
          <w:b/>
          <w:color w:val="ED7D31" w:themeColor="accent2"/>
        </w:rPr>
        <w:t>656 658 118</w:t>
      </w:r>
      <w:r w:rsidRPr="00E07D51">
        <w:rPr>
          <w:rFonts w:ascii="Arial" w:hAnsi="Arial" w:cs="Arial"/>
          <w:b/>
          <w:color w:val="ED7D31" w:themeColor="accent2"/>
        </w:rPr>
        <w:t>)</w:t>
      </w:r>
    </w:p>
    <w:p w:rsidR="002F7885" w:rsidRPr="00F90E9A" w:rsidRDefault="002F7885" w:rsidP="002F7885">
      <w:pPr>
        <w:pStyle w:val="Ttulo3"/>
        <w:pBdr>
          <w:top w:val="single" w:sz="4" w:space="1" w:color="006600"/>
        </w:pBdr>
        <w:shd w:val="clear" w:color="auto" w:fill="EAF1DD"/>
        <w:spacing w:before="360"/>
        <w:jc w:val="center"/>
        <w:rPr>
          <w:rFonts w:cs="Calibri"/>
          <w:bCs/>
          <w:iCs/>
          <w:color w:val="E36C0A"/>
          <w:sz w:val="20"/>
        </w:rPr>
      </w:pPr>
      <w:r w:rsidRPr="00604B2B">
        <w:rPr>
          <w:rFonts w:cs="Calibri"/>
          <w:i/>
          <w:iCs/>
          <w:color w:val="333333"/>
          <w:sz w:val="20"/>
        </w:rPr>
        <w:t xml:space="preserve">Más información en: </w:t>
      </w:r>
      <w:hyperlink r:id="rId10" w:history="1">
        <w:r w:rsidRPr="00F90E9A">
          <w:rPr>
            <w:rStyle w:val="Hipervnculo"/>
            <w:rFonts w:cs="Calibri"/>
            <w:color w:val="E36C0A"/>
            <w:sz w:val="20"/>
          </w:rPr>
          <w:t>www.upa.es</w:t>
        </w:r>
      </w:hyperlink>
      <w:r w:rsidRPr="00F90E9A">
        <w:rPr>
          <w:rFonts w:cs="Calibri"/>
          <w:color w:val="E36C0A"/>
          <w:sz w:val="20"/>
        </w:rPr>
        <w:t xml:space="preserve"> | </w:t>
      </w:r>
      <w:hyperlink r:id="rId11" w:history="1">
        <w:r w:rsidRPr="00F90E9A">
          <w:rPr>
            <w:rStyle w:val="Hipervnculo"/>
            <w:rFonts w:cs="Calibri"/>
            <w:color w:val="E36C0A"/>
            <w:sz w:val="20"/>
          </w:rPr>
          <w:t>twitter.com/</w:t>
        </w:r>
        <w:proofErr w:type="spellStart"/>
        <w:r w:rsidRPr="00F90E9A">
          <w:rPr>
            <w:rStyle w:val="Hipervnculo"/>
            <w:rFonts w:cs="Calibri"/>
            <w:color w:val="E36C0A"/>
            <w:sz w:val="20"/>
          </w:rPr>
          <w:t>UPA_prensa</w:t>
        </w:r>
        <w:proofErr w:type="spellEnd"/>
      </w:hyperlink>
      <w:r w:rsidRPr="00F90E9A">
        <w:rPr>
          <w:rFonts w:cs="Calibri"/>
          <w:color w:val="E36C0A"/>
          <w:sz w:val="20"/>
        </w:rPr>
        <w:t xml:space="preserve"> | </w:t>
      </w:r>
      <w:hyperlink r:id="rId12" w:history="1">
        <w:r w:rsidRPr="00F90E9A">
          <w:rPr>
            <w:rStyle w:val="Hipervnculo"/>
            <w:rFonts w:cs="Calibri"/>
            <w:color w:val="E36C0A"/>
            <w:sz w:val="20"/>
          </w:rPr>
          <w:t>facebook.com/</w:t>
        </w:r>
        <w:proofErr w:type="spellStart"/>
        <w:r w:rsidRPr="00F90E9A">
          <w:rPr>
            <w:rStyle w:val="Hipervnculo"/>
            <w:rFonts w:cs="Calibri"/>
            <w:color w:val="E36C0A"/>
            <w:sz w:val="20"/>
          </w:rPr>
          <w:t>upafederal</w:t>
        </w:r>
        <w:proofErr w:type="spellEnd"/>
      </w:hyperlink>
    </w:p>
    <w:p w:rsidR="002F7885" w:rsidRPr="00F90E9A" w:rsidRDefault="000C2B0F" w:rsidP="002F7885">
      <w:pPr>
        <w:pBdr>
          <w:top w:val="single" w:sz="4" w:space="1" w:color="006600"/>
        </w:pBdr>
        <w:shd w:val="clear" w:color="auto" w:fill="EAF1DD"/>
        <w:spacing w:line="360" w:lineRule="auto"/>
        <w:jc w:val="center"/>
        <w:rPr>
          <w:rFonts w:cs="Calibri"/>
          <w:color w:val="E36C0A"/>
          <w:sz w:val="20"/>
        </w:rPr>
      </w:pPr>
      <w:hyperlink r:id="rId13" w:history="1">
        <w:r w:rsidR="002F7885" w:rsidRPr="00F90E9A">
          <w:rPr>
            <w:rStyle w:val="Hipervnculo"/>
            <w:rFonts w:cs="Calibri"/>
            <w:color w:val="E36C0A"/>
            <w:sz w:val="20"/>
          </w:rPr>
          <w:t>flickr.com/</w:t>
        </w:r>
        <w:proofErr w:type="spellStart"/>
        <w:r w:rsidR="002F7885" w:rsidRPr="00F90E9A">
          <w:rPr>
            <w:rStyle w:val="Hipervnculo"/>
            <w:rFonts w:cs="Calibri"/>
            <w:color w:val="E36C0A"/>
            <w:sz w:val="20"/>
          </w:rPr>
          <w:t>photos</w:t>
        </w:r>
        <w:proofErr w:type="spellEnd"/>
        <w:r w:rsidR="002F7885" w:rsidRPr="00F90E9A">
          <w:rPr>
            <w:rStyle w:val="Hipervnculo"/>
            <w:rFonts w:cs="Calibri"/>
            <w:color w:val="E36C0A"/>
            <w:sz w:val="20"/>
          </w:rPr>
          <w:t>/</w:t>
        </w:r>
        <w:proofErr w:type="spellStart"/>
        <w:r w:rsidR="002F7885" w:rsidRPr="00F90E9A">
          <w:rPr>
            <w:rStyle w:val="Hipervnculo"/>
            <w:rFonts w:cs="Calibri"/>
            <w:color w:val="E36C0A"/>
            <w:sz w:val="20"/>
          </w:rPr>
          <w:t>upa_fotos</w:t>
        </w:r>
        <w:proofErr w:type="spellEnd"/>
      </w:hyperlink>
      <w:r w:rsidR="002F7885" w:rsidRPr="00F90E9A">
        <w:rPr>
          <w:rFonts w:cs="Calibri"/>
          <w:color w:val="E36C0A"/>
          <w:sz w:val="20"/>
        </w:rPr>
        <w:t xml:space="preserve"> | </w:t>
      </w:r>
      <w:hyperlink r:id="rId14" w:history="1">
        <w:r w:rsidR="002F7885" w:rsidRPr="00F90E9A">
          <w:rPr>
            <w:rStyle w:val="Hipervnculo"/>
            <w:rFonts w:cs="Calibri"/>
            <w:color w:val="E36C0A"/>
            <w:sz w:val="20"/>
          </w:rPr>
          <w:t>youtube.com/</w:t>
        </w:r>
        <w:proofErr w:type="spellStart"/>
        <w:r w:rsidR="002F7885" w:rsidRPr="00F90E9A">
          <w:rPr>
            <w:rStyle w:val="Hipervnculo"/>
            <w:rFonts w:cs="Calibri"/>
            <w:color w:val="E36C0A"/>
            <w:sz w:val="20"/>
          </w:rPr>
          <w:t>user</w:t>
        </w:r>
        <w:proofErr w:type="spellEnd"/>
        <w:r w:rsidR="002F7885" w:rsidRPr="00F90E9A">
          <w:rPr>
            <w:rStyle w:val="Hipervnculo"/>
            <w:rFonts w:cs="Calibri"/>
            <w:color w:val="E36C0A"/>
            <w:sz w:val="20"/>
          </w:rPr>
          <w:t>/</w:t>
        </w:r>
        <w:proofErr w:type="spellStart"/>
        <w:r w:rsidR="002F7885" w:rsidRPr="00F90E9A">
          <w:rPr>
            <w:rStyle w:val="Hipervnculo"/>
            <w:rFonts w:cs="Calibri"/>
            <w:color w:val="E36C0A"/>
            <w:sz w:val="20"/>
          </w:rPr>
          <w:t>UPAgric</w:t>
        </w:r>
        <w:proofErr w:type="spellEnd"/>
      </w:hyperlink>
    </w:p>
    <w:sectPr w:rsidR="002F7885" w:rsidRPr="00F90E9A" w:rsidSect="0014003A">
      <w:footerReference w:type="default" r:id="rId15"/>
      <w:pgSz w:w="11906" w:h="16838"/>
      <w:pgMar w:top="284" w:right="991" w:bottom="1276" w:left="993" w:header="708" w:footer="4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B0F" w:rsidRDefault="000C2B0F" w:rsidP="002F7885">
      <w:pPr>
        <w:spacing w:after="0" w:line="240" w:lineRule="auto"/>
      </w:pPr>
      <w:r>
        <w:separator/>
      </w:r>
    </w:p>
  </w:endnote>
  <w:endnote w:type="continuationSeparator" w:id="0">
    <w:p w:rsidR="000C2B0F" w:rsidRDefault="000C2B0F" w:rsidP="002F7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530" w:rsidRPr="00810530" w:rsidRDefault="00810530" w:rsidP="00810530">
    <w:pPr>
      <w:pStyle w:val="Piedepgina"/>
      <w:spacing w:after="60"/>
      <w:jc w:val="center"/>
      <w:rPr>
        <w:rStyle w:val="Nmerodepgina"/>
        <w:rFonts w:ascii="Arial Narrow" w:hAnsi="Arial Narrow"/>
        <w:b/>
        <w:color w:val="006600"/>
        <w:sz w:val="20"/>
        <w:szCs w:val="20"/>
      </w:rPr>
    </w:pPr>
    <w:r w:rsidRPr="00810530">
      <w:rPr>
        <w:rStyle w:val="Nmerodepgina"/>
        <w:rFonts w:ascii="Arial Narrow" w:hAnsi="Arial Narrow"/>
        <w:b/>
        <w:color w:val="006600"/>
        <w:sz w:val="20"/>
        <w:szCs w:val="20"/>
      </w:rPr>
      <w:t>Unión de Pequeños Agricultores y Ganaderos | Gabinete de Prensa</w:t>
    </w:r>
  </w:p>
  <w:p w:rsidR="00810530" w:rsidRPr="00810530" w:rsidRDefault="00810530" w:rsidP="00810530">
    <w:pPr>
      <w:pStyle w:val="Piedepgina"/>
      <w:spacing w:line="288" w:lineRule="auto"/>
      <w:jc w:val="center"/>
      <w:rPr>
        <w:rStyle w:val="Nmerodepgina"/>
        <w:rFonts w:ascii="Arial Narrow" w:hAnsi="Arial Narrow"/>
        <w:color w:val="006600"/>
        <w:sz w:val="20"/>
        <w:szCs w:val="20"/>
        <w:lang w:val="en-GB"/>
      </w:rPr>
    </w:pPr>
    <w:r w:rsidRPr="00810530">
      <w:rPr>
        <w:rStyle w:val="Nmerodepgina"/>
        <w:rFonts w:ascii="Arial Narrow" w:hAnsi="Arial Narrow"/>
        <w:color w:val="006600"/>
        <w:sz w:val="20"/>
        <w:szCs w:val="20"/>
      </w:rPr>
      <w:t xml:space="preserve">Agustín de Betancourt, 17. 3º. 28003 Madrid. </w:t>
    </w:r>
    <w:r w:rsidRPr="00810530">
      <w:rPr>
        <w:rStyle w:val="Nmerodepgina"/>
        <w:rFonts w:ascii="Arial Narrow" w:hAnsi="Arial Narrow"/>
        <w:color w:val="006600"/>
        <w:sz w:val="20"/>
        <w:szCs w:val="20"/>
        <w:lang w:val="en-GB"/>
      </w:rPr>
      <w:t>Tel.: 91 554 18 70 | 608 559 401</w:t>
    </w:r>
  </w:p>
  <w:p w:rsidR="00810530" w:rsidRPr="00810530" w:rsidRDefault="000C2B0F" w:rsidP="00810530">
    <w:pPr>
      <w:pStyle w:val="Piedepgina"/>
      <w:spacing w:line="288" w:lineRule="auto"/>
      <w:jc w:val="center"/>
      <w:rPr>
        <w:rFonts w:ascii="Arial Narrow" w:hAnsi="Arial Narrow"/>
        <w:color w:val="006600"/>
        <w:sz w:val="20"/>
        <w:szCs w:val="20"/>
        <w:lang w:val="en-GB"/>
      </w:rPr>
    </w:pPr>
    <w:hyperlink r:id="rId1" w:history="1">
      <w:r w:rsidR="00810530" w:rsidRPr="00810530">
        <w:rPr>
          <w:rStyle w:val="Hipervnculo"/>
          <w:rFonts w:ascii="Arial Narrow" w:hAnsi="Arial Narrow"/>
          <w:color w:val="006600"/>
          <w:sz w:val="20"/>
          <w:szCs w:val="20"/>
          <w:lang w:val="en-GB"/>
        </w:rPr>
        <w:t>prensa@upa.es</w:t>
      </w:r>
    </w:hyperlink>
    <w:r w:rsidR="00810530" w:rsidRPr="00810530">
      <w:rPr>
        <w:rStyle w:val="Nmerodepgina"/>
        <w:rFonts w:ascii="Arial Narrow" w:hAnsi="Arial Narrow"/>
        <w:color w:val="006600"/>
        <w:sz w:val="20"/>
        <w:szCs w:val="20"/>
        <w:lang w:val="en-GB"/>
      </w:rPr>
      <w:t xml:space="preserve"> | </w:t>
    </w:r>
    <w:hyperlink r:id="rId2" w:history="1">
      <w:r w:rsidR="00810530" w:rsidRPr="00810530">
        <w:rPr>
          <w:rStyle w:val="Hipervnculo"/>
          <w:rFonts w:ascii="Arial Narrow" w:hAnsi="Arial Narrow"/>
          <w:color w:val="006600"/>
          <w:sz w:val="20"/>
          <w:szCs w:val="20"/>
          <w:lang w:val="en-GB"/>
        </w:rPr>
        <w:t>www.upa.es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B0F" w:rsidRDefault="000C2B0F" w:rsidP="002F7885">
      <w:pPr>
        <w:spacing w:after="0" w:line="240" w:lineRule="auto"/>
      </w:pPr>
      <w:r>
        <w:separator/>
      </w:r>
    </w:p>
  </w:footnote>
  <w:footnote w:type="continuationSeparator" w:id="0">
    <w:p w:rsidR="000C2B0F" w:rsidRDefault="000C2B0F" w:rsidP="002F78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A4B5F93"/>
    <w:multiLevelType w:val="hybridMultilevel"/>
    <w:tmpl w:val="94BA2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EB46E7"/>
    <w:multiLevelType w:val="hybridMultilevel"/>
    <w:tmpl w:val="5142D934"/>
    <w:lvl w:ilvl="0" w:tplc="84B2017C">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41D"/>
    <w:rsid w:val="000C2B0F"/>
    <w:rsid w:val="0014003A"/>
    <w:rsid w:val="00254469"/>
    <w:rsid w:val="002F7885"/>
    <w:rsid w:val="00454818"/>
    <w:rsid w:val="00484AE6"/>
    <w:rsid w:val="005407C8"/>
    <w:rsid w:val="0061041D"/>
    <w:rsid w:val="00784046"/>
    <w:rsid w:val="00810530"/>
    <w:rsid w:val="0086654F"/>
    <w:rsid w:val="008A524F"/>
    <w:rsid w:val="0094286C"/>
    <w:rsid w:val="00991B9E"/>
    <w:rsid w:val="00CA66BB"/>
    <w:rsid w:val="00D419CE"/>
    <w:rsid w:val="00E04525"/>
    <w:rsid w:val="00F373AB"/>
    <w:rsid w:val="00F81A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2F7885"/>
    <w:pPr>
      <w:keepNext/>
      <w:widowControl w:val="0"/>
      <w:numPr>
        <w:ilvl w:val="2"/>
        <w:numId w:val="1"/>
      </w:numPr>
      <w:pBdr>
        <w:top w:val="single" w:sz="4" w:space="1" w:color="000000"/>
      </w:pBdr>
      <w:tabs>
        <w:tab w:val="left" w:pos="0"/>
      </w:tabs>
      <w:suppressAutoHyphens/>
      <w:spacing w:after="0" w:line="240" w:lineRule="auto"/>
      <w:outlineLvl w:val="2"/>
    </w:pPr>
    <w:rPr>
      <w:rFonts w:ascii="Calibri" w:eastAsia="Times New Roman" w:hAnsi="Calibri" w:cs="Times New Roman"/>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8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7885"/>
  </w:style>
  <w:style w:type="paragraph" w:styleId="Piedepgina">
    <w:name w:val="footer"/>
    <w:basedOn w:val="Normal"/>
    <w:link w:val="PiedepginaCar"/>
    <w:unhideWhenUsed/>
    <w:rsid w:val="002F78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7885"/>
  </w:style>
  <w:style w:type="character" w:customStyle="1" w:styleId="Ttulo3Car">
    <w:name w:val="Título 3 Car"/>
    <w:basedOn w:val="Fuentedeprrafopredeter"/>
    <w:link w:val="Ttulo3"/>
    <w:rsid w:val="002F7885"/>
    <w:rPr>
      <w:rFonts w:ascii="Calibri" w:eastAsia="Times New Roman" w:hAnsi="Calibri" w:cs="Times New Roman"/>
      <w:b/>
      <w:lang w:eastAsia="es-ES"/>
    </w:rPr>
  </w:style>
  <w:style w:type="character" w:styleId="Hipervnculo">
    <w:name w:val="Hyperlink"/>
    <w:uiPriority w:val="99"/>
    <w:unhideWhenUsed/>
    <w:rsid w:val="002F7885"/>
    <w:rPr>
      <w:color w:val="0000FF"/>
      <w:u w:val="single"/>
    </w:rPr>
  </w:style>
  <w:style w:type="paragraph" w:styleId="Prrafodelista">
    <w:name w:val="List Paragraph"/>
    <w:basedOn w:val="Normal"/>
    <w:uiPriority w:val="34"/>
    <w:qFormat/>
    <w:rsid w:val="002F7885"/>
    <w:pPr>
      <w:spacing w:after="200" w:line="276" w:lineRule="auto"/>
      <w:ind w:left="720"/>
      <w:contextualSpacing/>
    </w:pPr>
    <w:rPr>
      <w:rFonts w:ascii="Calibri" w:eastAsia="Calibri" w:hAnsi="Calibri" w:cs="Times New Roman"/>
    </w:rPr>
  </w:style>
  <w:style w:type="character" w:styleId="Nmerodepgina">
    <w:name w:val="page number"/>
    <w:rsid w:val="00810530"/>
  </w:style>
  <w:style w:type="paragraph" w:styleId="Textodeglobo">
    <w:name w:val="Balloon Text"/>
    <w:basedOn w:val="Normal"/>
    <w:link w:val="TextodegloboCar"/>
    <w:uiPriority w:val="99"/>
    <w:semiHidden/>
    <w:unhideWhenUsed/>
    <w:rsid w:val="001400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003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2F7885"/>
    <w:pPr>
      <w:keepNext/>
      <w:widowControl w:val="0"/>
      <w:numPr>
        <w:ilvl w:val="2"/>
        <w:numId w:val="1"/>
      </w:numPr>
      <w:pBdr>
        <w:top w:val="single" w:sz="4" w:space="1" w:color="000000"/>
      </w:pBdr>
      <w:tabs>
        <w:tab w:val="left" w:pos="0"/>
      </w:tabs>
      <w:suppressAutoHyphens/>
      <w:spacing w:after="0" w:line="240" w:lineRule="auto"/>
      <w:outlineLvl w:val="2"/>
    </w:pPr>
    <w:rPr>
      <w:rFonts w:ascii="Calibri" w:eastAsia="Times New Roman" w:hAnsi="Calibri" w:cs="Times New Roman"/>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8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7885"/>
  </w:style>
  <w:style w:type="paragraph" w:styleId="Piedepgina">
    <w:name w:val="footer"/>
    <w:basedOn w:val="Normal"/>
    <w:link w:val="PiedepginaCar"/>
    <w:unhideWhenUsed/>
    <w:rsid w:val="002F78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7885"/>
  </w:style>
  <w:style w:type="character" w:customStyle="1" w:styleId="Ttulo3Car">
    <w:name w:val="Título 3 Car"/>
    <w:basedOn w:val="Fuentedeprrafopredeter"/>
    <w:link w:val="Ttulo3"/>
    <w:rsid w:val="002F7885"/>
    <w:rPr>
      <w:rFonts w:ascii="Calibri" w:eastAsia="Times New Roman" w:hAnsi="Calibri" w:cs="Times New Roman"/>
      <w:b/>
      <w:lang w:eastAsia="es-ES"/>
    </w:rPr>
  </w:style>
  <w:style w:type="character" w:styleId="Hipervnculo">
    <w:name w:val="Hyperlink"/>
    <w:uiPriority w:val="99"/>
    <w:unhideWhenUsed/>
    <w:rsid w:val="002F7885"/>
    <w:rPr>
      <w:color w:val="0000FF"/>
      <w:u w:val="single"/>
    </w:rPr>
  </w:style>
  <w:style w:type="paragraph" w:styleId="Prrafodelista">
    <w:name w:val="List Paragraph"/>
    <w:basedOn w:val="Normal"/>
    <w:uiPriority w:val="34"/>
    <w:qFormat/>
    <w:rsid w:val="002F7885"/>
    <w:pPr>
      <w:spacing w:after="200" w:line="276" w:lineRule="auto"/>
      <w:ind w:left="720"/>
      <w:contextualSpacing/>
    </w:pPr>
    <w:rPr>
      <w:rFonts w:ascii="Calibri" w:eastAsia="Calibri" w:hAnsi="Calibri" w:cs="Times New Roman"/>
    </w:rPr>
  </w:style>
  <w:style w:type="character" w:styleId="Nmerodepgina">
    <w:name w:val="page number"/>
    <w:rsid w:val="00810530"/>
  </w:style>
  <w:style w:type="paragraph" w:styleId="Textodeglobo">
    <w:name w:val="Balloon Text"/>
    <w:basedOn w:val="Normal"/>
    <w:link w:val="TextodegloboCar"/>
    <w:uiPriority w:val="99"/>
    <w:semiHidden/>
    <w:unhideWhenUsed/>
    <w:rsid w:val="001400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00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lickr.com/photos/upa_foto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cebook.com/upafeder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witter.com/UPA_prens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pa.es/" TargetMode="External"/><Relationship Id="rId4" Type="http://schemas.openxmlformats.org/officeDocument/2006/relationships/settings" Target="settings.xml"/><Relationship Id="rId9" Type="http://schemas.openxmlformats.org/officeDocument/2006/relationships/hyperlink" Target="http://www.magrama.gob.es/es/prensa/noticias/el-ministerio-de-agricultura-dispondr%C3%A1-de-701-millones-de-euros-para-la-reparaci%C3%B3n-de-los-da%C3%B1os-ocasionados-por-el-temporal-/tcm7-364399-16" TargetMode="External"/><Relationship Id="rId14" Type="http://schemas.openxmlformats.org/officeDocument/2006/relationships/hyperlink" Target="http://www.youtube.com/user/UPAgric"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pa.es" TargetMode="External"/><Relationship Id="rId1" Type="http://schemas.openxmlformats.org/officeDocument/2006/relationships/hyperlink" Target="mailto:prensa@upa.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go\Documents\Plantillas%20personalizadas%20de%20Office\Nota%20de%20prensa%20de%20UPA%20nue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Nota de prensa de UPA nueva</Template>
  <TotalTime>0</TotalTime>
  <Pages>1</Pages>
  <Words>438</Words>
  <Characters>2411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UPA</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Juste Conesa</dc:creator>
  <cp:lastModifiedBy>celia</cp:lastModifiedBy>
  <cp:revision>2</cp:revision>
  <cp:lastPrinted>2014-12-18T16:29:00Z</cp:lastPrinted>
  <dcterms:created xsi:type="dcterms:W3CDTF">2015-03-06T17:56:00Z</dcterms:created>
  <dcterms:modified xsi:type="dcterms:W3CDTF">2015-03-06T17:56:00Z</dcterms:modified>
</cp:coreProperties>
</file>