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CD" w:rsidRDefault="00A80FCD" w:rsidP="00F54F47">
      <w:pPr>
        <w:jc w:val="both"/>
        <w:rPr>
          <w:rFonts w:ascii="Calibri" w:hAnsi="Calibri"/>
          <w:b/>
          <w:bCs/>
          <w:sz w:val="32"/>
          <w:szCs w:val="32"/>
          <w:lang w:val="es-ES_tradnl"/>
        </w:rPr>
      </w:pPr>
    </w:p>
    <w:p w:rsidR="00F54F47" w:rsidRDefault="006E1C74" w:rsidP="00F54F47">
      <w:pPr>
        <w:jc w:val="both"/>
        <w:rPr>
          <w:rFonts w:ascii="Calibri" w:hAnsi="Calibri"/>
          <w:b/>
          <w:bCs/>
          <w:sz w:val="32"/>
          <w:szCs w:val="32"/>
          <w:lang w:val="es-ES_tradnl"/>
        </w:rPr>
      </w:pPr>
      <w:r>
        <w:rPr>
          <w:rFonts w:ascii="Calibri" w:hAnsi="Calibri"/>
          <w:b/>
          <w:bCs/>
          <w:sz w:val="32"/>
          <w:szCs w:val="32"/>
          <w:lang w:val="es-ES_tradnl"/>
        </w:rPr>
        <w:t xml:space="preserve">La Unión de Uniones </w:t>
      </w:r>
      <w:r w:rsidR="00956FB6">
        <w:rPr>
          <w:rFonts w:ascii="Calibri" w:hAnsi="Calibri"/>
          <w:b/>
          <w:bCs/>
          <w:sz w:val="32"/>
          <w:szCs w:val="32"/>
          <w:lang w:val="es-ES_tradnl"/>
        </w:rPr>
        <w:t>denuncia que en 2014 se produjeron 76 robos d</w:t>
      </w:r>
      <w:r w:rsidR="003A3C3B">
        <w:rPr>
          <w:rFonts w:ascii="Calibri" w:hAnsi="Calibri"/>
          <w:b/>
          <w:bCs/>
          <w:sz w:val="32"/>
          <w:szCs w:val="32"/>
          <w:lang w:val="es-ES_tradnl"/>
        </w:rPr>
        <w:t xml:space="preserve">iarios en explotaciones </w:t>
      </w:r>
      <w:r w:rsidR="00F05479">
        <w:rPr>
          <w:rFonts w:ascii="Calibri" w:hAnsi="Calibri"/>
          <w:b/>
          <w:bCs/>
          <w:sz w:val="32"/>
          <w:szCs w:val="32"/>
          <w:lang w:val="es-ES_tradnl"/>
        </w:rPr>
        <w:t>agrícolas</w:t>
      </w:r>
      <w:r w:rsidR="00956FB6">
        <w:rPr>
          <w:rFonts w:ascii="Calibri" w:hAnsi="Calibri"/>
          <w:b/>
          <w:bCs/>
          <w:sz w:val="32"/>
          <w:szCs w:val="32"/>
          <w:lang w:val="es-ES_tradnl"/>
        </w:rPr>
        <w:t xml:space="preserve"> y ganaderas</w:t>
      </w:r>
    </w:p>
    <w:p w:rsidR="00F54F47" w:rsidRDefault="00F54F47" w:rsidP="00F54F47">
      <w:pPr>
        <w:jc w:val="both"/>
        <w:rPr>
          <w:rFonts w:ascii="Calibri" w:hAnsi="Calibri"/>
          <w:b/>
          <w:bCs/>
          <w:sz w:val="32"/>
          <w:szCs w:val="32"/>
          <w:lang w:val="es-ES_tradnl"/>
        </w:rPr>
      </w:pPr>
    </w:p>
    <w:p w:rsidR="00F16AEE" w:rsidRDefault="00956FB6" w:rsidP="00281263">
      <w:pPr>
        <w:jc w:val="both"/>
        <w:rPr>
          <w:rFonts w:ascii="Calibri" w:hAnsi="Calibri"/>
          <w:b/>
          <w:bCs/>
          <w:sz w:val="24"/>
          <w:szCs w:val="24"/>
          <w:lang w:val="es-ES_tradnl"/>
        </w:rPr>
      </w:pPr>
      <w:r w:rsidRPr="00956FB6">
        <w:rPr>
          <w:rFonts w:ascii="Calibri" w:hAnsi="Calibri"/>
          <w:b/>
          <w:bCs/>
          <w:sz w:val="24"/>
          <w:szCs w:val="24"/>
          <w:lang w:val="es-ES_tradnl"/>
        </w:rPr>
        <w:t>Pese a que descendió el número</w:t>
      </w:r>
      <w:r w:rsidR="00A80FCD">
        <w:rPr>
          <w:rFonts w:ascii="Calibri" w:hAnsi="Calibri"/>
          <w:b/>
          <w:bCs/>
          <w:sz w:val="24"/>
          <w:szCs w:val="24"/>
          <w:lang w:val="es-ES_tradnl"/>
        </w:rPr>
        <w:t xml:space="preserve"> de hurtos y robos en el campo, la cifra </w:t>
      </w:r>
      <w:r w:rsidRPr="00956FB6">
        <w:rPr>
          <w:rFonts w:ascii="Calibri" w:hAnsi="Calibri"/>
          <w:b/>
          <w:bCs/>
          <w:sz w:val="24"/>
          <w:szCs w:val="24"/>
          <w:lang w:val="es-ES_tradnl"/>
        </w:rPr>
        <w:t xml:space="preserve">sigue siendo </w:t>
      </w:r>
      <w:r w:rsidR="003A3C3B">
        <w:rPr>
          <w:rFonts w:ascii="Calibri" w:hAnsi="Calibri"/>
          <w:b/>
          <w:bCs/>
          <w:sz w:val="24"/>
          <w:szCs w:val="24"/>
          <w:lang w:val="es-ES_tradnl"/>
        </w:rPr>
        <w:t xml:space="preserve">muy </w:t>
      </w:r>
      <w:r w:rsidRPr="00956FB6">
        <w:rPr>
          <w:rFonts w:ascii="Calibri" w:hAnsi="Calibri"/>
          <w:b/>
          <w:bCs/>
          <w:sz w:val="24"/>
          <w:szCs w:val="24"/>
          <w:lang w:val="es-ES_tradnl"/>
        </w:rPr>
        <w:t>preocupante</w:t>
      </w:r>
      <w:r>
        <w:rPr>
          <w:rFonts w:ascii="Calibri" w:hAnsi="Calibri"/>
          <w:b/>
          <w:bCs/>
          <w:sz w:val="24"/>
          <w:szCs w:val="24"/>
          <w:lang w:val="es-ES_tradnl"/>
        </w:rPr>
        <w:t>,</w:t>
      </w:r>
      <w:r w:rsidRPr="00956FB6">
        <w:rPr>
          <w:rFonts w:ascii="Calibri" w:hAnsi="Calibri"/>
          <w:b/>
          <w:bCs/>
          <w:sz w:val="24"/>
          <w:szCs w:val="24"/>
          <w:lang w:val="es-ES_tradnl"/>
        </w:rPr>
        <w:t xml:space="preserve"> y</w:t>
      </w:r>
      <w:r>
        <w:rPr>
          <w:rFonts w:ascii="Calibri" w:hAnsi="Calibri"/>
          <w:b/>
          <w:bCs/>
          <w:sz w:val="24"/>
          <w:szCs w:val="24"/>
          <w:lang w:val="es-ES_tradnl"/>
        </w:rPr>
        <w:t xml:space="preserve">a </w:t>
      </w:r>
      <w:r w:rsidR="0056671A">
        <w:rPr>
          <w:rFonts w:ascii="Calibri" w:hAnsi="Calibri"/>
          <w:b/>
          <w:bCs/>
          <w:sz w:val="24"/>
          <w:szCs w:val="24"/>
          <w:lang w:val="es-ES_tradnl"/>
        </w:rPr>
        <w:t xml:space="preserve">que </w:t>
      </w:r>
      <w:r>
        <w:rPr>
          <w:rFonts w:ascii="Calibri" w:hAnsi="Calibri"/>
          <w:b/>
          <w:bCs/>
          <w:sz w:val="24"/>
          <w:szCs w:val="24"/>
          <w:lang w:val="es-ES_tradnl"/>
        </w:rPr>
        <w:t>solo se resolvieron un 18</w:t>
      </w:r>
      <w:r w:rsidRPr="00956FB6">
        <w:rPr>
          <w:rFonts w:ascii="Calibri" w:hAnsi="Calibri"/>
          <w:b/>
          <w:bCs/>
          <w:sz w:val="24"/>
          <w:szCs w:val="24"/>
          <w:lang w:val="es-ES_tradnl"/>
        </w:rPr>
        <w:t>%.</w:t>
      </w:r>
    </w:p>
    <w:p w:rsidR="00956FB6" w:rsidRPr="00F16AEE" w:rsidRDefault="00956FB6" w:rsidP="00281263">
      <w:pPr>
        <w:jc w:val="both"/>
        <w:rPr>
          <w:rFonts w:ascii="Calibri" w:hAnsi="Calibri"/>
          <w:b/>
          <w:bCs/>
          <w:sz w:val="32"/>
          <w:szCs w:val="32"/>
          <w:lang w:val="es-ES_tradnl"/>
        </w:rPr>
      </w:pPr>
    </w:p>
    <w:p w:rsidR="00956FB6" w:rsidRDefault="00F54F47" w:rsidP="00956FB6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val="es-ES_tradnl"/>
        </w:rPr>
        <w:t xml:space="preserve">Madrid, </w:t>
      </w:r>
      <w:r w:rsidR="00956FB6">
        <w:rPr>
          <w:rFonts w:ascii="Calibri" w:hAnsi="Calibri"/>
          <w:b/>
          <w:sz w:val="22"/>
          <w:szCs w:val="22"/>
          <w:lang w:val="es-ES_tradnl"/>
        </w:rPr>
        <w:t>1</w:t>
      </w:r>
      <w:r>
        <w:rPr>
          <w:rFonts w:ascii="Calibri" w:hAnsi="Calibri"/>
          <w:b/>
          <w:sz w:val="22"/>
          <w:szCs w:val="22"/>
          <w:lang w:val="es-ES_tradnl"/>
        </w:rPr>
        <w:t>6</w:t>
      </w:r>
      <w:r w:rsidR="0051001D">
        <w:rPr>
          <w:rFonts w:ascii="Calibri" w:hAnsi="Calibri"/>
          <w:b/>
          <w:sz w:val="22"/>
          <w:szCs w:val="22"/>
          <w:lang w:val="es-ES_tradnl"/>
        </w:rPr>
        <w:t xml:space="preserve"> de marzo</w:t>
      </w:r>
      <w:r w:rsidR="001C0873" w:rsidRPr="00640200">
        <w:rPr>
          <w:rFonts w:ascii="Calibri" w:hAnsi="Calibri"/>
          <w:b/>
          <w:sz w:val="22"/>
          <w:szCs w:val="22"/>
          <w:lang w:val="es-ES_tradnl"/>
        </w:rPr>
        <w:t xml:space="preserve"> de 2015.-</w:t>
      </w:r>
      <w:r w:rsidR="006E1C74">
        <w:rPr>
          <w:rFonts w:ascii="Calibri" w:hAnsi="Calibri"/>
          <w:sz w:val="22"/>
          <w:szCs w:val="22"/>
          <w:lang w:val="es-ES_tradnl"/>
        </w:rPr>
        <w:t xml:space="preserve"> </w:t>
      </w:r>
      <w:r w:rsidR="00EF5C1E">
        <w:rPr>
          <w:rFonts w:ascii="Calibri" w:hAnsi="Calibri"/>
          <w:sz w:val="22"/>
          <w:szCs w:val="22"/>
          <w:lang w:val="es-ES_tradnl"/>
        </w:rPr>
        <w:t xml:space="preserve">Según </w:t>
      </w:r>
      <w:r w:rsidR="00EF5C1E">
        <w:rPr>
          <w:rFonts w:ascii="Calibri" w:eastAsia="Calibri" w:hAnsi="Calibri"/>
          <w:sz w:val="22"/>
          <w:szCs w:val="22"/>
          <w:lang w:eastAsia="en-US"/>
        </w:rPr>
        <w:t>l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>os datos aportados por</w:t>
      </w:r>
      <w:r w:rsidR="00EF5C1E">
        <w:rPr>
          <w:rFonts w:ascii="Calibri" w:eastAsia="Calibri" w:hAnsi="Calibri"/>
          <w:sz w:val="22"/>
          <w:szCs w:val="22"/>
          <w:lang w:eastAsia="en-US"/>
        </w:rPr>
        <w:t xml:space="preserve"> el Ministerio del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 Interior </w:t>
      </w:r>
      <w:r w:rsidR="00EF5C1E">
        <w:rPr>
          <w:rFonts w:ascii="Calibri" w:eastAsia="Calibri" w:hAnsi="Calibri"/>
          <w:sz w:val="22"/>
          <w:szCs w:val="22"/>
          <w:lang w:eastAsia="en-US"/>
        </w:rPr>
        <w:t xml:space="preserve">al Parlamento, 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>en las explotaciones agrarias se cometieron en 2014 un total de 21.091 robos y</w:t>
      </w:r>
      <w:r w:rsidR="00EF5C1E">
        <w:rPr>
          <w:rFonts w:ascii="Calibri" w:eastAsia="Calibri" w:hAnsi="Calibri"/>
          <w:sz w:val="22"/>
          <w:szCs w:val="22"/>
          <w:lang w:eastAsia="en-US"/>
        </w:rPr>
        <w:t>/o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 hurtos, de los que sólo han podido esclarecerse  3.739.  La Unión de Uniones reclama más medios para la prevención, pero igualmente para acabar con la impunidad de estos delitos y la puesta en marcha de un registro informatizado de los mismos que facilite su investigación.</w:t>
      </w:r>
    </w:p>
    <w:p w:rsidR="001512EE" w:rsidRPr="00956FB6" w:rsidRDefault="001512EE" w:rsidP="00956FB6">
      <w:pPr>
        <w:rPr>
          <w:rFonts w:ascii="Calibri" w:eastAsia="Calibri" w:hAnsi="Calibri"/>
          <w:sz w:val="22"/>
          <w:szCs w:val="22"/>
          <w:lang w:eastAsia="en-US"/>
        </w:rPr>
      </w:pPr>
    </w:p>
    <w:p w:rsidR="001512EE" w:rsidRPr="00956FB6" w:rsidRDefault="001512EE" w:rsidP="001512EE">
      <w:pPr>
        <w:rPr>
          <w:rFonts w:ascii="Calibri" w:eastAsia="Calibri" w:hAnsi="Calibri"/>
          <w:sz w:val="22"/>
          <w:szCs w:val="22"/>
          <w:lang w:eastAsia="en-US"/>
        </w:rPr>
      </w:pPr>
      <w:r w:rsidRPr="00956FB6">
        <w:rPr>
          <w:rFonts w:ascii="Calibri" w:eastAsia="Calibri" w:hAnsi="Calibri"/>
          <w:sz w:val="22"/>
          <w:szCs w:val="22"/>
          <w:lang w:eastAsia="en-US"/>
        </w:rPr>
        <w:t xml:space="preserve">Por Comunidades Autónomas, aquellas con mayor </w:t>
      </w:r>
      <w:r>
        <w:rPr>
          <w:rFonts w:ascii="Calibri" w:eastAsia="Calibri" w:hAnsi="Calibri"/>
          <w:sz w:val="22"/>
          <w:szCs w:val="22"/>
          <w:lang w:eastAsia="en-US"/>
        </w:rPr>
        <w:t>actividad delictiva en el campo</w:t>
      </w:r>
      <w:r w:rsidRPr="00956FB6">
        <w:rPr>
          <w:rFonts w:ascii="Calibri" w:eastAsia="Calibri" w:hAnsi="Calibri"/>
          <w:sz w:val="22"/>
          <w:szCs w:val="22"/>
          <w:lang w:eastAsia="en-US"/>
        </w:rPr>
        <w:t xml:space="preserve"> han sido Andalucía, con 7.340 hechos delictivos en 2014 y 1.203 esclarecidos; la Comunidad Valencia</w:t>
      </w:r>
      <w:r>
        <w:rPr>
          <w:rFonts w:ascii="Calibri" w:eastAsia="Calibri" w:hAnsi="Calibri"/>
          <w:sz w:val="22"/>
          <w:szCs w:val="22"/>
          <w:lang w:eastAsia="en-US"/>
        </w:rPr>
        <w:t>na</w:t>
      </w:r>
      <w:r w:rsidRPr="00956FB6">
        <w:rPr>
          <w:rFonts w:ascii="Calibri" w:eastAsia="Calibri" w:hAnsi="Calibri"/>
          <w:sz w:val="22"/>
          <w:szCs w:val="22"/>
          <w:lang w:eastAsia="en-US"/>
        </w:rPr>
        <w:t>, con 3.463 robos y hurtos, de los que resultaron resueltos 798 y Castilla-La Mancha, con 2.895 incidentes de este ti</w:t>
      </w:r>
      <w:r>
        <w:rPr>
          <w:rFonts w:ascii="Calibri" w:eastAsia="Calibri" w:hAnsi="Calibri"/>
          <w:sz w:val="22"/>
          <w:szCs w:val="22"/>
          <w:lang w:eastAsia="en-US"/>
        </w:rPr>
        <w:t>po en explotaciones agrarias durante el pasado año,</w:t>
      </w:r>
      <w:r w:rsidRPr="00956FB6">
        <w:rPr>
          <w:rFonts w:ascii="Calibri" w:eastAsia="Calibri" w:hAnsi="Calibri"/>
          <w:sz w:val="22"/>
          <w:szCs w:val="22"/>
          <w:lang w:eastAsia="en-US"/>
        </w:rPr>
        <w:t xml:space="preserve"> de los que se aclararon 512.</w:t>
      </w:r>
    </w:p>
    <w:p w:rsidR="00956FB6" w:rsidRPr="00956FB6" w:rsidRDefault="00956FB6" w:rsidP="00956FB6">
      <w:pPr>
        <w:rPr>
          <w:rFonts w:ascii="Calibri" w:eastAsia="Calibri" w:hAnsi="Calibri"/>
          <w:sz w:val="22"/>
          <w:szCs w:val="22"/>
          <w:lang w:eastAsia="en-US"/>
        </w:rPr>
      </w:pPr>
    </w:p>
    <w:p w:rsidR="00EF5C1E" w:rsidRDefault="00EF5C1E" w:rsidP="00956FB6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Los datos facilitados por Interior recogen los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 hurtos y robos cometido</w:t>
      </w:r>
      <w:r>
        <w:rPr>
          <w:rFonts w:ascii="Calibri" w:eastAsia="Calibri" w:hAnsi="Calibri"/>
          <w:sz w:val="22"/>
          <w:szCs w:val="22"/>
          <w:lang w:eastAsia="en-US"/>
        </w:rPr>
        <w:t>s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 en explotaciones agrarias entre los años 2010 y 2014 y la proporción de los que resultan esclarecidos.</w:t>
      </w:r>
      <w:r>
        <w:rPr>
          <w:rFonts w:ascii="Calibri" w:eastAsia="Calibri" w:hAnsi="Calibri"/>
          <w:sz w:val="22"/>
          <w:szCs w:val="22"/>
          <w:lang w:eastAsia="en-US"/>
        </w:rPr>
        <w:t xml:space="preserve"> La información, que recoge las cifras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 de todo el Estado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 a excepción de Cataluña y País Vasco, revela que el número de este tipo de delitos </w:t>
      </w:r>
      <w:r w:rsidR="00A80FCD">
        <w:rPr>
          <w:rFonts w:ascii="Calibri" w:eastAsia="Calibri" w:hAnsi="Calibri"/>
          <w:sz w:val="22"/>
          <w:szCs w:val="22"/>
          <w:lang w:eastAsia="en-US"/>
        </w:rPr>
        <w:t>el año pasado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 descendió de media un 12,1 % respecto </w:t>
      </w:r>
      <w:r w:rsidR="00A80FCD">
        <w:rPr>
          <w:rFonts w:ascii="Calibri" w:eastAsia="Calibri" w:hAnsi="Calibri"/>
          <w:sz w:val="22"/>
          <w:szCs w:val="22"/>
          <w:lang w:eastAsia="en-US"/>
        </w:rPr>
        <w:t>al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 anterior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 hasta colocarse en 21.091 incidentes. Esta cifra es, no obstante, </w:t>
      </w:r>
      <w:r w:rsidR="00A80FC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superior a </w:t>
      </w:r>
      <w:r>
        <w:rPr>
          <w:rFonts w:ascii="Calibri" w:eastAsia="Calibri" w:hAnsi="Calibri"/>
          <w:sz w:val="22"/>
          <w:szCs w:val="22"/>
          <w:lang w:eastAsia="en-US"/>
        </w:rPr>
        <w:t>la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 de 2011. </w:t>
      </w:r>
    </w:p>
    <w:p w:rsidR="00EF5C1E" w:rsidRDefault="00EF5C1E" w:rsidP="00956FB6">
      <w:pPr>
        <w:rPr>
          <w:rFonts w:ascii="Calibri" w:eastAsia="Calibri" w:hAnsi="Calibri"/>
          <w:sz w:val="22"/>
          <w:szCs w:val="22"/>
          <w:lang w:eastAsia="en-US"/>
        </w:rPr>
      </w:pPr>
    </w:p>
    <w:p w:rsidR="00956FB6" w:rsidRPr="00956FB6" w:rsidRDefault="00EF5C1E" w:rsidP="00956FB6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Reconociendo que l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>a labor de los equipos ROCA</w:t>
      </w:r>
      <w:r>
        <w:rPr>
          <w:rFonts w:ascii="Calibri" w:eastAsia="Calibri" w:hAnsi="Calibri"/>
          <w:sz w:val="22"/>
          <w:szCs w:val="22"/>
          <w:lang w:eastAsia="en-US"/>
        </w:rPr>
        <w:t xml:space="preserve"> de la Guardia Civil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 está siendo positiva,</w:t>
      </w:r>
      <w:r w:rsidR="00EB4985">
        <w:rPr>
          <w:rFonts w:ascii="Calibri" w:eastAsia="Calibri" w:hAnsi="Calibri"/>
          <w:sz w:val="22"/>
          <w:szCs w:val="22"/>
          <w:lang w:eastAsia="en-US"/>
        </w:rPr>
        <w:t xml:space="preserve"> con los medios que tienen,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aun así, 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>la</w:t>
      </w:r>
      <w:r>
        <w:rPr>
          <w:rFonts w:ascii="Calibri" w:eastAsia="Calibri" w:hAnsi="Calibri"/>
          <w:sz w:val="22"/>
          <w:szCs w:val="22"/>
          <w:lang w:eastAsia="en-US"/>
        </w:rPr>
        <w:t xml:space="preserve"> sensación de inseguridad es todavía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 preocupante pa</w:t>
      </w:r>
      <w:r>
        <w:rPr>
          <w:rFonts w:ascii="Calibri" w:eastAsia="Calibri" w:hAnsi="Calibri"/>
          <w:sz w:val="22"/>
          <w:szCs w:val="22"/>
          <w:lang w:eastAsia="en-US"/>
        </w:rPr>
        <w:t>ra los titulares de las explotaciones. La Unión de Uniones considera que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 deberían incrementarse los me</w:t>
      </w:r>
      <w:r>
        <w:rPr>
          <w:rFonts w:ascii="Calibri" w:eastAsia="Calibri" w:hAnsi="Calibri"/>
          <w:sz w:val="22"/>
          <w:szCs w:val="22"/>
          <w:lang w:eastAsia="en-US"/>
        </w:rPr>
        <w:t>dios y esfuerzos para resolver un mayor número de casos, ya que, d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el total de hurtos </w:t>
      </w:r>
      <w:r>
        <w:rPr>
          <w:rFonts w:ascii="Calibri" w:eastAsia="Calibri" w:hAnsi="Calibri"/>
          <w:sz w:val="22"/>
          <w:szCs w:val="22"/>
          <w:lang w:eastAsia="en-US"/>
        </w:rPr>
        <w:t>y robos registrados, sólo un 18</w:t>
      </w:r>
      <w:r w:rsidR="00956FB6" w:rsidRPr="00956FB6">
        <w:rPr>
          <w:rFonts w:ascii="Calibri" w:eastAsia="Calibri" w:hAnsi="Calibri"/>
          <w:sz w:val="22"/>
          <w:szCs w:val="22"/>
          <w:lang w:eastAsia="en-US"/>
        </w:rPr>
        <w:t xml:space="preserve">% han resultado aclarados en 2014. </w:t>
      </w:r>
    </w:p>
    <w:p w:rsidR="00956FB6" w:rsidRPr="00956FB6" w:rsidRDefault="00956FB6" w:rsidP="00956FB6">
      <w:pPr>
        <w:rPr>
          <w:rFonts w:ascii="Calibri" w:eastAsia="Calibri" w:hAnsi="Calibri"/>
          <w:sz w:val="22"/>
          <w:szCs w:val="22"/>
          <w:lang w:eastAsia="en-US"/>
        </w:rPr>
      </w:pPr>
    </w:p>
    <w:p w:rsidR="00956FB6" w:rsidRPr="00956FB6" w:rsidRDefault="00956FB6" w:rsidP="00956FB6">
      <w:pPr>
        <w:rPr>
          <w:rFonts w:ascii="Calibri" w:eastAsia="Calibri" w:hAnsi="Calibri"/>
          <w:sz w:val="22"/>
          <w:szCs w:val="22"/>
          <w:lang w:eastAsia="en-US"/>
        </w:rPr>
      </w:pPr>
      <w:r w:rsidRPr="00956FB6">
        <w:rPr>
          <w:rFonts w:ascii="Calibri" w:eastAsia="Calibri" w:hAnsi="Calibri"/>
          <w:sz w:val="22"/>
          <w:szCs w:val="22"/>
          <w:lang w:eastAsia="en-US"/>
        </w:rPr>
        <w:t xml:space="preserve">La </w:t>
      </w:r>
      <w:r w:rsidR="00EF5C1E">
        <w:rPr>
          <w:rFonts w:ascii="Calibri" w:eastAsia="Calibri" w:hAnsi="Calibri"/>
          <w:sz w:val="22"/>
          <w:szCs w:val="22"/>
          <w:lang w:eastAsia="en-US"/>
        </w:rPr>
        <w:t>organización cree</w:t>
      </w:r>
      <w:r w:rsidRPr="00956FB6">
        <w:rPr>
          <w:rFonts w:ascii="Calibri" w:eastAsia="Calibri" w:hAnsi="Calibri"/>
          <w:sz w:val="22"/>
          <w:szCs w:val="22"/>
          <w:lang w:eastAsia="en-US"/>
        </w:rPr>
        <w:t xml:space="preserve"> que este bajo porcentaje de resolución es un factor que desanima a los agricultores y ganaderos a la hora de denunciar los hechos, lo que puede estar desvirtuando tambié</w:t>
      </w:r>
      <w:r w:rsidR="00A80FCD">
        <w:rPr>
          <w:rFonts w:ascii="Calibri" w:eastAsia="Calibri" w:hAnsi="Calibri"/>
          <w:sz w:val="22"/>
          <w:szCs w:val="22"/>
          <w:lang w:eastAsia="en-US"/>
        </w:rPr>
        <w:t xml:space="preserve">n en cierta medida los datos </w:t>
      </w:r>
      <w:r w:rsidRPr="00956FB6">
        <w:rPr>
          <w:rFonts w:ascii="Calibri" w:eastAsia="Calibri" w:hAnsi="Calibri"/>
          <w:sz w:val="22"/>
          <w:szCs w:val="22"/>
          <w:lang w:eastAsia="en-US"/>
        </w:rPr>
        <w:t xml:space="preserve">ofrecidos por </w:t>
      </w:r>
      <w:r w:rsidR="00EF5C1E">
        <w:rPr>
          <w:rFonts w:ascii="Calibri" w:eastAsia="Calibri" w:hAnsi="Calibri"/>
          <w:sz w:val="22"/>
          <w:szCs w:val="22"/>
          <w:lang w:eastAsia="en-US"/>
        </w:rPr>
        <w:t>el Ministerio</w:t>
      </w:r>
      <w:r w:rsidR="001512EE">
        <w:rPr>
          <w:rFonts w:ascii="Calibri" w:eastAsia="Calibri" w:hAnsi="Calibri"/>
          <w:sz w:val="22"/>
          <w:szCs w:val="22"/>
          <w:lang w:eastAsia="en-US"/>
        </w:rPr>
        <w:t>, porque pueden no estarse denunciando un número importante de delitos.</w:t>
      </w:r>
      <w:r w:rsidR="00EB4985">
        <w:rPr>
          <w:rFonts w:ascii="Calibri" w:eastAsia="Calibri" w:hAnsi="Calibri"/>
          <w:sz w:val="22"/>
          <w:szCs w:val="22"/>
          <w:lang w:eastAsia="en-US"/>
        </w:rPr>
        <w:t xml:space="preserve"> Desde la Unión se recuerda a los profesionales del sector la importancia de denunciar siempre para evitar que el problema se siga agravando, ya que el bajo índice de resolución de los delitos anima a la reincidencia y genera sensación de impunidad.</w:t>
      </w:r>
    </w:p>
    <w:p w:rsidR="00956FB6" w:rsidRPr="00956FB6" w:rsidRDefault="00956FB6" w:rsidP="00956FB6">
      <w:pPr>
        <w:rPr>
          <w:rFonts w:ascii="Calibri" w:eastAsia="Calibri" w:hAnsi="Calibri"/>
          <w:sz w:val="22"/>
          <w:szCs w:val="22"/>
          <w:lang w:eastAsia="en-US"/>
        </w:rPr>
      </w:pPr>
    </w:p>
    <w:p w:rsidR="00956FB6" w:rsidRPr="00956FB6" w:rsidRDefault="00956FB6" w:rsidP="00956FB6">
      <w:pPr>
        <w:rPr>
          <w:rFonts w:ascii="Calibri" w:eastAsia="Calibri" w:hAnsi="Calibri"/>
          <w:sz w:val="22"/>
          <w:szCs w:val="22"/>
          <w:lang w:eastAsia="en-US"/>
        </w:rPr>
      </w:pPr>
      <w:r w:rsidRPr="00956FB6">
        <w:rPr>
          <w:rFonts w:ascii="Calibri" w:eastAsia="Calibri" w:hAnsi="Calibri"/>
          <w:sz w:val="22"/>
          <w:szCs w:val="22"/>
          <w:lang w:eastAsia="en-US"/>
        </w:rPr>
        <w:t xml:space="preserve">La Unión de Uniones, </w:t>
      </w:r>
      <w:r w:rsidR="00EF5C1E">
        <w:rPr>
          <w:rFonts w:ascii="Calibri" w:eastAsia="Calibri" w:hAnsi="Calibri"/>
          <w:sz w:val="22"/>
          <w:szCs w:val="22"/>
          <w:lang w:eastAsia="en-US"/>
        </w:rPr>
        <w:t>valora positivamente la r</w:t>
      </w:r>
      <w:r w:rsidRPr="00956FB6">
        <w:rPr>
          <w:rFonts w:ascii="Calibri" w:eastAsia="Calibri" w:hAnsi="Calibri"/>
          <w:sz w:val="22"/>
          <w:szCs w:val="22"/>
          <w:lang w:eastAsia="en-US"/>
        </w:rPr>
        <w:t>eforma del Código Penal en tramitación,</w:t>
      </w:r>
      <w:r w:rsidR="00EF5C1E">
        <w:rPr>
          <w:rFonts w:ascii="Calibri" w:eastAsia="Calibri" w:hAnsi="Calibri"/>
          <w:sz w:val="22"/>
          <w:szCs w:val="22"/>
          <w:lang w:eastAsia="en-US"/>
        </w:rPr>
        <w:t xml:space="preserve"> aunque detecta algunas deficiencias, y por ello,</w:t>
      </w:r>
      <w:r w:rsidR="00E9436A">
        <w:rPr>
          <w:rFonts w:ascii="Calibri" w:eastAsia="Calibri" w:hAnsi="Calibri"/>
          <w:sz w:val="22"/>
          <w:szCs w:val="22"/>
          <w:lang w:eastAsia="en-US"/>
        </w:rPr>
        <w:t xml:space="preserve"> ha insist</w:t>
      </w:r>
      <w:r w:rsidR="00A80FCD">
        <w:rPr>
          <w:rFonts w:ascii="Calibri" w:eastAsia="Calibri" w:hAnsi="Calibri"/>
          <w:sz w:val="22"/>
          <w:szCs w:val="22"/>
          <w:lang w:eastAsia="en-US"/>
        </w:rPr>
        <w:t>ido</w:t>
      </w:r>
      <w:r w:rsidR="00E9436A">
        <w:rPr>
          <w:rFonts w:ascii="Calibri" w:eastAsia="Calibri" w:hAnsi="Calibri"/>
          <w:sz w:val="22"/>
          <w:szCs w:val="22"/>
          <w:lang w:eastAsia="en-US"/>
        </w:rPr>
        <w:t xml:space="preserve"> en sus reuniones con los parlamentarios, e</w:t>
      </w:r>
      <w:r w:rsidR="00EF5C1E">
        <w:rPr>
          <w:rFonts w:ascii="Calibri" w:eastAsia="Calibri" w:hAnsi="Calibri"/>
          <w:sz w:val="22"/>
          <w:szCs w:val="22"/>
          <w:lang w:eastAsia="en-US"/>
        </w:rPr>
        <w:t>n</w:t>
      </w:r>
      <w:r w:rsidRPr="00956FB6">
        <w:rPr>
          <w:rFonts w:ascii="Calibri" w:eastAsia="Calibri" w:hAnsi="Calibri"/>
          <w:sz w:val="22"/>
          <w:szCs w:val="22"/>
          <w:lang w:eastAsia="en-US"/>
        </w:rPr>
        <w:t xml:space="preserve"> la necesidad de crear un registro informatizado de los delitos reali</w:t>
      </w:r>
      <w:r w:rsidR="00E9436A">
        <w:rPr>
          <w:rFonts w:ascii="Calibri" w:eastAsia="Calibri" w:hAnsi="Calibri"/>
          <w:sz w:val="22"/>
          <w:szCs w:val="22"/>
          <w:lang w:eastAsia="en-US"/>
        </w:rPr>
        <w:t>zados y su autoría accesible a</w:t>
      </w:r>
      <w:r w:rsidR="00A80FCD">
        <w:rPr>
          <w:rFonts w:ascii="Calibri" w:eastAsia="Calibri" w:hAnsi="Calibri"/>
          <w:sz w:val="22"/>
          <w:szCs w:val="22"/>
          <w:lang w:eastAsia="en-US"/>
        </w:rPr>
        <w:t xml:space="preserve"> las</w:t>
      </w:r>
      <w:r w:rsidR="00E9436A">
        <w:rPr>
          <w:rFonts w:ascii="Calibri" w:eastAsia="Calibri" w:hAnsi="Calibri"/>
          <w:sz w:val="22"/>
          <w:szCs w:val="22"/>
          <w:lang w:eastAsia="en-US"/>
        </w:rPr>
        <w:t xml:space="preserve"> Fuerzas del O</w:t>
      </w:r>
      <w:r w:rsidRPr="00956FB6">
        <w:rPr>
          <w:rFonts w:ascii="Calibri" w:eastAsia="Calibri" w:hAnsi="Calibri"/>
          <w:sz w:val="22"/>
          <w:szCs w:val="22"/>
          <w:lang w:eastAsia="en-US"/>
        </w:rPr>
        <w:t>rden y juzgados que facilite</w:t>
      </w:r>
      <w:r w:rsidR="00EF5C1E">
        <w:rPr>
          <w:rFonts w:ascii="Calibri" w:eastAsia="Calibri" w:hAnsi="Calibri"/>
          <w:sz w:val="22"/>
          <w:szCs w:val="22"/>
          <w:lang w:eastAsia="en-US"/>
        </w:rPr>
        <w:t>n</w:t>
      </w:r>
      <w:r w:rsidRPr="00956FB6">
        <w:rPr>
          <w:rFonts w:ascii="Calibri" w:eastAsia="Calibri" w:hAnsi="Calibri"/>
          <w:sz w:val="22"/>
          <w:szCs w:val="22"/>
          <w:lang w:eastAsia="en-US"/>
        </w:rPr>
        <w:t xml:space="preserve"> su investigación y la detección de la reincidencia.</w:t>
      </w:r>
    </w:p>
    <w:p w:rsidR="00956FB6" w:rsidRPr="00956FB6" w:rsidRDefault="00956FB6" w:rsidP="00956FB6">
      <w:pPr>
        <w:rPr>
          <w:rFonts w:ascii="Calibri" w:eastAsia="Calibri" w:hAnsi="Calibri"/>
          <w:sz w:val="22"/>
          <w:szCs w:val="22"/>
          <w:lang w:eastAsia="en-US"/>
        </w:rPr>
      </w:pPr>
    </w:p>
    <w:p w:rsidR="00EB4985" w:rsidRDefault="00EB4985" w:rsidP="00956FB6">
      <w:pPr>
        <w:rPr>
          <w:rFonts w:ascii="Calibri" w:eastAsia="Calibri" w:hAnsi="Calibri"/>
          <w:sz w:val="22"/>
          <w:szCs w:val="22"/>
          <w:lang w:eastAsia="en-US"/>
        </w:rPr>
      </w:pPr>
    </w:p>
    <w:p w:rsidR="00EB4985" w:rsidRDefault="00EB4985" w:rsidP="00956FB6">
      <w:pPr>
        <w:rPr>
          <w:rFonts w:ascii="Calibri" w:eastAsia="Calibri" w:hAnsi="Calibri"/>
          <w:sz w:val="22"/>
          <w:szCs w:val="22"/>
          <w:lang w:eastAsia="en-US"/>
        </w:rPr>
      </w:pPr>
    </w:p>
    <w:p w:rsidR="00EB4985" w:rsidRDefault="00EB4985" w:rsidP="00956FB6">
      <w:pPr>
        <w:rPr>
          <w:rFonts w:ascii="Calibri" w:eastAsia="Calibri" w:hAnsi="Calibri"/>
          <w:sz w:val="22"/>
          <w:szCs w:val="22"/>
          <w:lang w:eastAsia="en-US"/>
        </w:rPr>
      </w:pPr>
    </w:p>
    <w:p w:rsidR="00EB4985" w:rsidRDefault="00EB4985" w:rsidP="00956FB6">
      <w:pPr>
        <w:rPr>
          <w:rFonts w:ascii="Calibri" w:eastAsia="Calibri" w:hAnsi="Calibri"/>
          <w:sz w:val="22"/>
          <w:szCs w:val="22"/>
          <w:lang w:eastAsia="en-US"/>
        </w:rPr>
      </w:pPr>
    </w:p>
    <w:p w:rsidR="0024693D" w:rsidRDefault="0024693D" w:rsidP="00956FB6">
      <w:pPr>
        <w:rPr>
          <w:rFonts w:ascii="Calibri" w:eastAsia="Calibri" w:hAnsi="Calibri"/>
          <w:sz w:val="22"/>
          <w:szCs w:val="22"/>
          <w:lang w:eastAsia="en-US"/>
        </w:rPr>
      </w:pPr>
    </w:p>
    <w:p w:rsidR="00956FB6" w:rsidRPr="00956FB6" w:rsidRDefault="00956FB6" w:rsidP="00956FB6">
      <w:pPr>
        <w:rPr>
          <w:rFonts w:ascii="Calibri" w:eastAsia="Calibri" w:hAnsi="Calibri"/>
          <w:sz w:val="22"/>
          <w:szCs w:val="22"/>
          <w:lang w:eastAsia="en-US"/>
        </w:rPr>
      </w:pPr>
      <w:r w:rsidRPr="00956FB6">
        <w:rPr>
          <w:rFonts w:ascii="Calibri" w:eastAsia="Calibri" w:hAnsi="Calibri"/>
          <w:sz w:val="22"/>
          <w:szCs w:val="22"/>
          <w:lang w:eastAsia="en-US"/>
        </w:rPr>
        <w:t>Por otro</w:t>
      </w:r>
      <w:r w:rsidR="00E9436A">
        <w:rPr>
          <w:rFonts w:ascii="Calibri" w:eastAsia="Calibri" w:hAnsi="Calibri"/>
          <w:sz w:val="22"/>
          <w:szCs w:val="22"/>
          <w:lang w:eastAsia="en-US"/>
        </w:rPr>
        <w:t xml:space="preserve"> lado, la organización opina</w:t>
      </w:r>
      <w:r w:rsidRPr="00956FB6">
        <w:rPr>
          <w:rFonts w:ascii="Calibri" w:eastAsia="Calibri" w:hAnsi="Calibri"/>
          <w:sz w:val="22"/>
          <w:szCs w:val="22"/>
          <w:lang w:eastAsia="en-US"/>
        </w:rPr>
        <w:t xml:space="preserve"> que para ayudar a los Equipos ROCA en su labor</w:t>
      </w:r>
      <w:r w:rsidR="00EB4985">
        <w:rPr>
          <w:rFonts w:ascii="Calibri" w:eastAsia="Calibri" w:hAnsi="Calibri"/>
          <w:sz w:val="22"/>
          <w:szCs w:val="22"/>
          <w:lang w:eastAsia="en-US"/>
        </w:rPr>
        <w:t xml:space="preserve"> se les debe dotar en primer lugar de</w:t>
      </w:r>
      <w:r w:rsidRPr="00956FB6">
        <w:rPr>
          <w:rFonts w:ascii="Calibri" w:eastAsia="Calibri" w:hAnsi="Calibri"/>
          <w:sz w:val="22"/>
          <w:szCs w:val="22"/>
          <w:lang w:eastAsia="en-US"/>
        </w:rPr>
        <w:t xml:space="preserve"> una estructura y organización acor</w:t>
      </w:r>
      <w:r w:rsidR="00E9436A">
        <w:rPr>
          <w:rFonts w:ascii="Calibri" w:eastAsia="Calibri" w:hAnsi="Calibri"/>
          <w:sz w:val="22"/>
          <w:szCs w:val="22"/>
          <w:lang w:eastAsia="en-US"/>
        </w:rPr>
        <w:t>des a su misión. La Unión</w:t>
      </w:r>
      <w:r w:rsidRPr="00956FB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9436A">
        <w:rPr>
          <w:rFonts w:ascii="Calibri" w:eastAsia="Calibri" w:hAnsi="Calibri"/>
          <w:sz w:val="22"/>
          <w:szCs w:val="22"/>
          <w:lang w:eastAsia="en-US"/>
        </w:rPr>
        <w:t>asegura</w:t>
      </w:r>
      <w:r w:rsidRPr="00956FB6">
        <w:rPr>
          <w:rFonts w:ascii="Calibri" w:eastAsia="Calibri" w:hAnsi="Calibri"/>
          <w:sz w:val="22"/>
          <w:szCs w:val="22"/>
          <w:lang w:eastAsia="en-US"/>
        </w:rPr>
        <w:t xml:space="preserve"> que el mínimo de dos efectivos por provincia del que informa Interior en sus respuestas al Congreso (ampliable según circunstancias de la actividad criminal)</w:t>
      </w:r>
      <w:r w:rsidR="00E9436A">
        <w:rPr>
          <w:rFonts w:ascii="Calibri" w:eastAsia="Calibri" w:hAnsi="Calibri"/>
          <w:sz w:val="22"/>
          <w:szCs w:val="22"/>
          <w:lang w:eastAsia="en-US"/>
        </w:rPr>
        <w:t>,</w:t>
      </w:r>
      <w:r w:rsidRPr="00956FB6">
        <w:rPr>
          <w:rFonts w:ascii="Calibri" w:eastAsia="Calibri" w:hAnsi="Calibri"/>
          <w:sz w:val="22"/>
          <w:szCs w:val="22"/>
          <w:lang w:eastAsia="en-US"/>
        </w:rPr>
        <w:t xml:space="preserve"> no es suficiente en muchas de las provi</w:t>
      </w:r>
      <w:r w:rsidR="00E9436A">
        <w:rPr>
          <w:rFonts w:ascii="Calibri" w:eastAsia="Calibri" w:hAnsi="Calibri"/>
          <w:sz w:val="22"/>
          <w:szCs w:val="22"/>
          <w:lang w:eastAsia="en-US"/>
        </w:rPr>
        <w:t>ncias españolas como Almería, Có</w:t>
      </w:r>
      <w:r w:rsidRPr="00956FB6">
        <w:rPr>
          <w:rFonts w:ascii="Calibri" w:eastAsia="Calibri" w:hAnsi="Calibri"/>
          <w:sz w:val="22"/>
          <w:szCs w:val="22"/>
          <w:lang w:eastAsia="en-US"/>
        </w:rPr>
        <w:t xml:space="preserve">rdoba, Sevilla, Zaragoza, Ciudad Real, Toledo, Valencia y Badajoz, en las que se producen del orden de entre 2 y 4 delitos de este tipo por día, además, en una extensa área de dispersión rural. </w:t>
      </w:r>
    </w:p>
    <w:p w:rsidR="00EB4985" w:rsidRDefault="00EB4985" w:rsidP="00956FB6">
      <w:pPr>
        <w:rPr>
          <w:rFonts w:ascii="Calibri" w:eastAsia="Calibri" w:hAnsi="Calibri"/>
          <w:sz w:val="22"/>
          <w:szCs w:val="22"/>
          <w:lang w:eastAsia="en-US"/>
        </w:rPr>
      </w:pPr>
    </w:p>
    <w:p w:rsidR="001334B3" w:rsidRDefault="00EB4985" w:rsidP="003A3C3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Por último, cabe recordar que las cifras, siguen siendo </w:t>
      </w:r>
      <w:r w:rsidR="001512EE">
        <w:rPr>
          <w:rFonts w:ascii="Calibri" w:eastAsia="Calibri" w:hAnsi="Calibri"/>
          <w:sz w:val="22"/>
          <w:szCs w:val="22"/>
          <w:lang w:eastAsia="en-US"/>
        </w:rPr>
        <w:t>de más d</w:t>
      </w:r>
      <w:r>
        <w:rPr>
          <w:rFonts w:ascii="Calibri" w:eastAsia="Calibri" w:hAnsi="Calibri"/>
          <w:sz w:val="22"/>
          <w:szCs w:val="22"/>
          <w:lang w:eastAsia="en-US"/>
        </w:rPr>
        <w:t>el doble que las de nuestro país vecino, Francia,</w:t>
      </w:r>
      <w:r w:rsidR="002469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C127C">
        <w:rPr>
          <w:rFonts w:ascii="Calibri" w:eastAsia="Calibri" w:hAnsi="Calibri"/>
          <w:sz w:val="22"/>
          <w:szCs w:val="22"/>
          <w:lang w:eastAsia="en-US"/>
        </w:rPr>
        <w:t xml:space="preserve"> en el </w:t>
      </w:r>
      <w:r w:rsidR="001512EE">
        <w:rPr>
          <w:rFonts w:ascii="Calibri" w:eastAsia="Calibri" w:hAnsi="Calibri"/>
          <w:sz w:val="22"/>
          <w:szCs w:val="22"/>
          <w:lang w:eastAsia="en-US"/>
        </w:rPr>
        <w:t xml:space="preserve">que </w:t>
      </w:r>
      <w:r w:rsidR="0024693D">
        <w:rPr>
          <w:rFonts w:ascii="Calibri" w:eastAsia="Calibri" w:hAnsi="Calibri"/>
          <w:sz w:val="22"/>
          <w:szCs w:val="22"/>
          <w:lang w:eastAsia="en-US"/>
        </w:rPr>
        <w:t>con mayor nú</w:t>
      </w:r>
      <w:r w:rsidR="003A3C3B">
        <w:rPr>
          <w:rFonts w:ascii="Calibri" w:eastAsia="Calibri" w:hAnsi="Calibri"/>
          <w:sz w:val="22"/>
          <w:szCs w:val="22"/>
          <w:lang w:eastAsia="en-US"/>
        </w:rPr>
        <w:t>mero de</w:t>
      </w:r>
      <w:r w:rsidR="001512EE">
        <w:rPr>
          <w:rFonts w:ascii="Calibri" w:eastAsia="Calibri" w:hAnsi="Calibri"/>
          <w:sz w:val="22"/>
          <w:szCs w:val="22"/>
          <w:lang w:eastAsia="en-US"/>
        </w:rPr>
        <w:t xml:space="preserve"> habitantes y </w:t>
      </w:r>
      <w:r w:rsidR="003A3C3B">
        <w:rPr>
          <w:rFonts w:ascii="Calibri" w:eastAsia="Calibri" w:hAnsi="Calibri"/>
          <w:sz w:val="22"/>
          <w:szCs w:val="22"/>
          <w:lang w:eastAsia="en-US"/>
        </w:rPr>
        <w:t>km</w:t>
      </w:r>
      <w:r w:rsidR="003A3C3B" w:rsidRPr="0024693D">
        <w:rPr>
          <w:rFonts w:ascii="Calibri" w:eastAsia="Calibri" w:hAnsi="Calibri"/>
          <w:sz w:val="22"/>
          <w:szCs w:val="22"/>
          <w:vertAlign w:val="superscript"/>
          <w:lang w:eastAsia="en-US"/>
        </w:rPr>
        <w:t>2</w:t>
      </w:r>
      <w:r w:rsidR="003A3C3B">
        <w:rPr>
          <w:rFonts w:ascii="Calibri" w:eastAsia="Calibri" w:hAnsi="Calibri"/>
          <w:sz w:val="22"/>
          <w:szCs w:val="22"/>
          <w:lang w:eastAsia="en-US"/>
        </w:rPr>
        <w:t xml:space="preserve"> de </w:t>
      </w:r>
      <w:r w:rsidR="001512EE">
        <w:rPr>
          <w:rFonts w:ascii="Calibri" w:eastAsia="Calibri" w:hAnsi="Calibri"/>
          <w:sz w:val="22"/>
          <w:szCs w:val="22"/>
          <w:lang w:eastAsia="en-US"/>
        </w:rPr>
        <w:t>territorio</w:t>
      </w:r>
      <w:r w:rsidR="003A3C3B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1512EE">
        <w:rPr>
          <w:rFonts w:ascii="Calibri" w:eastAsia="Calibri" w:hAnsi="Calibri"/>
          <w:sz w:val="22"/>
          <w:szCs w:val="22"/>
          <w:lang w:eastAsia="en-US"/>
        </w:rPr>
        <w:t xml:space="preserve"> el número total</w:t>
      </w:r>
      <w:r w:rsidR="0024693D">
        <w:rPr>
          <w:rFonts w:ascii="Calibri" w:eastAsia="Calibri" w:hAnsi="Calibri"/>
          <w:sz w:val="22"/>
          <w:szCs w:val="22"/>
          <w:lang w:eastAsia="en-US"/>
        </w:rPr>
        <w:t xml:space="preserve"> de delitos de este tipo alcanzó</w:t>
      </w:r>
      <w:r w:rsidR="001512EE">
        <w:rPr>
          <w:rFonts w:ascii="Calibri" w:eastAsia="Calibri" w:hAnsi="Calibri"/>
          <w:sz w:val="22"/>
          <w:szCs w:val="22"/>
          <w:lang w:eastAsia="en-US"/>
        </w:rPr>
        <w:t xml:space="preserve"> en el mismo periodo </w:t>
      </w:r>
      <w:r w:rsidR="0024693D">
        <w:rPr>
          <w:rFonts w:ascii="Calibri" w:eastAsia="Calibri" w:hAnsi="Calibri"/>
          <w:sz w:val="22"/>
          <w:szCs w:val="22"/>
          <w:lang w:eastAsia="en-US"/>
        </w:rPr>
        <w:t>d</w:t>
      </w:r>
      <w:r w:rsidR="001512EE">
        <w:rPr>
          <w:rFonts w:ascii="Calibri" w:eastAsia="Calibri" w:hAnsi="Calibri"/>
          <w:sz w:val="22"/>
          <w:szCs w:val="22"/>
          <w:lang w:eastAsia="en-US"/>
        </w:rPr>
        <w:t>e 2014 la cifra de 10.681</w:t>
      </w:r>
      <w:r w:rsidR="003A3C3B">
        <w:rPr>
          <w:rFonts w:ascii="Calibri" w:eastAsia="Calibri" w:hAnsi="Calibri"/>
          <w:sz w:val="22"/>
          <w:szCs w:val="22"/>
          <w:lang w:eastAsia="en-US"/>
        </w:rPr>
        <w:t xml:space="preserve">, según datos de la gendarmería francesa. </w:t>
      </w:r>
      <w:r w:rsidR="00BC127C">
        <w:rPr>
          <w:rFonts w:ascii="Calibri" w:eastAsia="Calibri" w:hAnsi="Calibri"/>
          <w:sz w:val="22"/>
          <w:szCs w:val="22"/>
          <w:lang w:eastAsia="en-US"/>
        </w:rPr>
        <w:t>Así, España se convierte</w:t>
      </w:r>
      <w:r>
        <w:rPr>
          <w:rFonts w:ascii="Calibri" w:eastAsia="Calibri" w:hAnsi="Calibri"/>
          <w:sz w:val="22"/>
          <w:szCs w:val="22"/>
          <w:lang w:eastAsia="en-US"/>
        </w:rPr>
        <w:t xml:space="preserve"> en uno de los países europeos </w:t>
      </w:r>
      <w:r w:rsidR="003A3C3B">
        <w:rPr>
          <w:rFonts w:ascii="Calibri" w:eastAsia="Calibri" w:hAnsi="Calibri"/>
          <w:sz w:val="22"/>
          <w:szCs w:val="22"/>
          <w:lang w:eastAsia="en-US"/>
        </w:rPr>
        <w:t xml:space="preserve">con un medio </w:t>
      </w:r>
      <w:r>
        <w:rPr>
          <w:rFonts w:ascii="Calibri" w:eastAsia="Calibri" w:hAnsi="Calibri"/>
          <w:sz w:val="22"/>
          <w:szCs w:val="22"/>
          <w:lang w:eastAsia="en-US"/>
        </w:rPr>
        <w:t xml:space="preserve"> rural  más inseguro. Inseguridad difícil de </w:t>
      </w:r>
      <w:bookmarkStart w:id="0" w:name="_GoBack"/>
      <w:bookmarkEnd w:id="0"/>
      <w:r>
        <w:rPr>
          <w:rFonts w:ascii="Calibri" w:eastAsia="Calibri" w:hAnsi="Calibri"/>
          <w:sz w:val="22"/>
          <w:szCs w:val="22"/>
          <w:lang w:eastAsia="en-US"/>
        </w:rPr>
        <w:t xml:space="preserve">soportar por </w:t>
      </w:r>
      <w:r w:rsidR="003A3C3B">
        <w:rPr>
          <w:rFonts w:ascii="Calibri" w:eastAsia="Calibri" w:hAnsi="Calibri"/>
          <w:sz w:val="22"/>
          <w:szCs w:val="22"/>
          <w:lang w:eastAsia="en-US"/>
        </w:rPr>
        <w:t xml:space="preserve">los agricultores y ganaderos </w:t>
      </w:r>
      <w:r>
        <w:rPr>
          <w:rFonts w:ascii="Calibri" w:eastAsia="Calibri" w:hAnsi="Calibri"/>
          <w:sz w:val="22"/>
          <w:szCs w:val="22"/>
          <w:lang w:eastAsia="en-US"/>
        </w:rPr>
        <w:t>que ve</w:t>
      </w:r>
      <w:r w:rsidR="003A3C3B">
        <w:rPr>
          <w:rFonts w:ascii="Calibri" w:eastAsia="Calibri" w:hAnsi="Calibri"/>
          <w:sz w:val="22"/>
          <w:szCs w:val="22"/>
          <w:lang w:eastAsia="en-US"/>
        </w:rPr>
        <w:t>n</w:t>
      </w:r>
      <w:r>
        <w:rPr>
          <w:rFonts w:ascii="Calibri" w:eastAsia="Calibri" w:hAnsi="Calibri"/>
          <w:sz w:val="22"/>
          <w:szCs w:val="22"/>
          <w:lang w:eastAsia="en-US"/>
        </w:rPr>
        <w:t xml:space="preserve"> peligrar el futuro de sus explotaciones</w:t>
      </w:r>
      <w:r w:rsidR="003A3C3B">
        <w:rPr>
          <w:rFonts w:ascii="Calibri" w:eastAsia="Calibri" w:hAnsi="Calibri"/>
          <w:sz w:val="22"/>
          <w:szCs w:val="22"/>
          <w:lang w:eastAsia="en-US"/>
        </w:rPr>
        <w:t xml:space="preserve"> y que retrae  una parte de la  inversión posible en el sector, pendiente de si a este grave problema,  se le pone freno.</w:t>
      </w:r>
    </w:p>
    <w:p w:rsidR="00893BC4" w:rsidRDefault="00893BC4" w:rsidP="003A3C3B">
      <w:pPr>
        <w:rPr>
          <w:rFonts w:ascii="Calibri" w:eastAsia="Calibri" w:hAnsi="Calibri"/>
          <w:sz w:val="22"/>
          <w:szCs w:val="22"/>
          <w:lang w:eastAsia="en-US"/>
        </w:rPr>
      </w:pPr>
    </w:p>
    <w:p w:rsidR="00893BC4" w:rsidRPr="00980174" w:rsidRDefault="00646D8C" w:rsidP="003A3C3B">
      <w:pPr>
        <w:rPr>
          <w:rFonts w:ascii="Calibri" w:hAnsi="Calibri"/>
          <w:b/>
          <w:w w:val="105"/>
        </w:rPr>
      </w:pPr>
      <w:r>
        <w:rPr>
          <w:rFonts w:ascii="Calibri" w:hAnsi="Calibri"/>
          <w:b/>
          <w:noProof/>
          <w:w w:val="105"/>
        </w:rPr>
        <w:drawing>
          <wp:inline distT="0" distB="0" distL="0" distR="0">
            <wp:extent cx="6480175" cy="190627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adro datos robos en el campo 2010-20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BC4" w:rsidRPr="00980174" w:rsidSect="00C31FD3">
      <w:headerReference w:type="default" r:id="rId10"/>
      <w:footerReference w:type="default" r:id="rId11"/>
      <w:pgSz w:w="11906" w:h="16838" w:code="9"/>
      <w:pgMar w:top="2211" w:right="709" w:bottom="1418" w:left="992" w:header="561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2B" w:rsidRDefault="0095042B">
      <w:r>
        <w:separator/>
      </w:r>
    </w:p>
  </w:endnote>
  <w:endnote w:type="continuationSeparator" w:id="0">
    <w:p w:rsidR="0095042B" w:rsidRDefault="0095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92" w:rsidRDefault="004E4E92" w:rsidP="004E4E92">
    <w:pPr>
      <w:pStyle w:val="Encabezado"/>
      <w:ind w:left="-284" w:right="-426"/>
      <w:jc w:val="center"/>
      <w:rPr>
        <w:rFonts w:ascii="Calibri" w:hAnsi="Calibri"/>
      </w:rPr>
    </w:pPr>
  </w:p>
  <w:p w:rsidR="004E4E92" w:rsidRPr="004E4E92" w:rsidRDefault="00D90203" w:rsidP="00C31FD3">
    <w:pPr>
      <w:pStyle w:val="Encabezado"/>
      <w:ind w:left="-284" w:right="-426"/>
      <w:jc w:val="center"/>
      <w:rPr>
        <w:rFonts w:ascii="Calibri" w:hAnsi="Calibri"/>
      </w:rPr>
    </w:pPr>
    <w:r w:rsidRPr="004E4E92">
      <w:rPr>
        <w:rFonts w:ascii="Calibri" w:hAnsi="Calibri"/>
      </w:rPr>
      <w:t>C/</w:t>
    </w:r>
    <w:r w:rsidR="004E4E92" w:rsidRPr="004E4E92">
      <w:rPr>
        <w:rFonts w:ascii="Calibri" w:hAnsi="Calibri"/>
      </w:rPr>
      <w:t xml:space="preserve">Paseo del Molino 13 1º E </w:t>
    </w:r>
    <w:r w:rsidRPr="004E4E92">
      <w:rPr>
        <w:rFonts w:ascii="Calibri" w:hAnsi="Calibri"/>
      </w:rPr>
      <w:t xml:space="preserve">  280</w:t>
    </w:r>
    <w:r w:rsidR="004E4E92" w:rsidRPr="004E4E92">
      <w:rPr>
        <w:rFonts w:ascii="Calibri" w:hAnsi="Calibri"/>
      </w:rPr>
      <w:t>45</w:t>
    </w:r>
    <w:r w:rsidRPr="004E4E92">
      <w:rPr>
        <w:rFonts w:ascii="Calibri" w:hAnsi="Calibri"/>
      </w:rPr>
      <w:t xml:space="preserve"> MADRID  TLF: 91.260.88.02 </w:t>
    </w:r>
    <w:r w:rsidR="004E4E92" w:rsidRPr="004E4E92">
      <w:rPr>
        <w:rFonts w:ascii="Calibri" w:hAnsi="Calibri"/>
      </w:rPr>
      <w:t xml:space="preserve">  </w:t>
    </w:r>
    <w:hyperlink r:id="rId1" w:history="1">
      <w:r w:rsidR="004E4E92" w:rsidRPr="004E4E92">
        <w:rPr>
          <w:rStyle w:val="Hipervnculo"/>
          <w:rFonts w:ascii="Calibri" w:hAnsi="Calibri"/>
        </w:rPr>
        <w:t>http://uniondeuniones.org</w:t>
      </w:r>
    </w:hyperlink>
  </w:p>
  <w:p w:rsidR="00D90203" w:rsidRDefault="00813806" w:rsidP="00C31FD3">
    <w:pPr>
      <w:pStyle w:val="Encabezado"/>
      <w:ind w:right="-426"/>
      <w:jc w:val="center"/>
      <w:rPr>
        <w:rStyle w:val="Hipervnculo"/>
        <w:rFonts w:ascii="Calibri" w:hAnsi="Calibri"/>
        <w:lang w:val="es-ES"/>
      </w:rPr>
    </w:pPr>
    <w:r w:rsidRPr="00813806">
      <w:rPr>
        <w:rFonts w:ascii="Calibri" w:hAnsi="Calibri"/>
        <w:b/>
        <w:lang w:val="es-ES"/>
      </w:rPr>
      <w:t>Responsable de Prensa de Unión de Uniones:</w:t>
    </w:r>
    <w:r>
      <w:rPr>
        <w:rFonts w:ascii="Calibri" w:hAnsi="Calibri"/>
        <w:lang w:val="es-ES"/>
      </w:rPr>
      <w:t xml:space="preserve"> </w:t>
    </w:r>
    <w:r w:rsidRPr="00813806">
      <w:rPr>
        <w:rFonts w:ascii="Calibri" w:hAnsi="Calibri"/>
        <w:lang w:val="es-ES"/>
      </w:rPr>
      <w:t>Mª Llanos Cerrillo Higueras</w:t>
    </w:r>
    <w:r w:rsidR="00C31FD3">
      <w:rPr>
        <w:rFonts w:ascii="Calibri" w:hAnsi="Calibri"/>
        <w:lang w:val="es-ES"/>
      </w:rPr>
      <w:t xml:space="preserve"> </w:t>
    </w:r>
    <w:hyperlink r:id="rId2" w:history="1">
      <w:r w:rsidRPr="003C61A5">
        <w:rPr>
          <w:rStyle w:val="Hipervnculo"/>
          <w:rFonts w:ascii="Calibri" w:hAnsi="Calibri"/>
          <w:lang w:val="es-ES"/>
        </w:rPr>
        <w:t>prensa@uniondeuniones.com</w:t>
      </w:r>
    </w:hyperlink>
  </w:p>
  <w:p w:rsidR="00BC127C" w:rsidRPr="00BC127C" w:rsidRDefault="00BC127C" w:rsidP="00BC127C">
    <w:pPr>
      <w:pStyle w:val="Encabezado"/>
      <w:ind w:right="-426"/>
      <w:rPr>
        <w:rFonts w:ascii="Calibri" w:hAnsi="Calibri"/>
        <w:lang w:val="es-ES"/>
      </w:rPr>
    </w:pPr>
    <w:r w:rsidRPr="00BC127C">
      <w:rPr>
        <w:rStyle w:val="Hipervnculo"/>
        <w:rFonts w:ascii="Calibri" w:hAnsi="Calibri"/>
        <w:color w:val="auto"/>
        <w:u w:val="none"/>
        <w:lang w:val="es-ES"/>
      </w:rPr>
      <w:t xml:space="preserve">    </w:t>
    </w:r>
    <w:r>
      <w:rPr>
        <w:rStyle w:val="Hipervnculo"/>
        <w:rFonts w:ascii="Calibri" w:hAnsi="Calibri"/>
        <w:color w:val="auto"/>
        <w:u w:val="none"/>
        <w:lang w:val="es-ES"/>
      </w:rPr>
      <w:t xml:space="preserve">                  </w:t>
    </w:r>
    <w:proofErr w:type="spellStart"/>
    <w:r w:rsidRPr="00BC127C">
      <w:rPr>
        <w:rStyle w:val="Hipervnculo"/>
        <w:rFonts w:ascii="Calibri" w:hAnsi="Calibri"/>
        <w:color w:val="auto"/>
        <w:u w:val="none"/>
        <w:lang w:val="es-ES"/>
      </w:rPr>
      <w:t>Tf</w:t>
    </w:r>
    <w:r>
      <w:rPr>
        <w:rStyle w:val="Hipervnculo"/>
        <w:rFonts w:ascii="Calibri" w:hAnsi="Calibri"/>
        <w:color w:val="auto"/>
        <w:u w:val="none"/>
        <w:lang w:val="es-ES"/>
      </w:rPr>
      <w:t>no</w:t>
    </w:r>
    <w:proofErr w:type="spellEnd"/>
    <w:r>
      <w:rPr>
        <w:rStyle w:val="Hipervnculo"/>
        <w:rFonts w:ascii="Calibri" w:hAnsi="Calibri"/>
        <w:color w:val="auto"/>
        <w:u w:val="none"/>
        <w:lang w:val="es-ES"/>
      </w:rPr>
      <w:t>: 649 24 01 25</w:t>
    </w:r>
  </w:p>
  <w:p w:rsidR="00813806" w:rsidRPr="00813806" w:rsidRDefault="00813806" w:rsidP="00813806">
    <w:pPr>
      <w:pStyle w:val="Encabezado"/>
      <w:ind w:left="-284" w:right="-426"/>
      <w:jc w:val="center"/>
      <w:rPr>
        <w:rFonts w:ascii="Calibri" w:hAnsi="Calibri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2B" w:rsidRDefault="0095042B">
      <w:r>
        <w:separator/>
      </w:r>
    </w:p>
  </w:footnote>
  <w:footnote w:type="continuationSeparator" w:id="0">
    <w:p w:rsidR="0095042B" w:rsidRDefault="00950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92D" w:rsidRDefault="002F490A" w:rsidP="00086E45">
    <w:pPr>
      <w:pStyle w:val="Encabezado"/>
      <w:ind w:left="-142"/>
      <w:jc w:val="both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184150</wp:posOffset>
          </wp:positionH>
          <wp:positionV relativeFrom="paragraph">
            <wp:posOffset>-120650</wp:posOffset>
          </wp:positionV>
          <wp:extent cx="1054100" cy="812800"/>
          <wp:effectExtent l="0" t="0" r="0" b="0"/>
          <wp:wrapNone/>
          <wp:docPr id="2" name="Imagen 15" descr="Nueva imagen pequ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Nueva imagen peque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042B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72.15pt;margin-top:-9.7pt;width:230.5pt;height:72.2pt;z-index:251656704;mso-wrap-style:none;mso-position-horizontal-relative:text;mso-position-vertical-relative:text" stroked="f">
          <v:textbox style="mso-next-textbox:#_x0000_s2049;mso-fit-shape-to-text:t">
            <w:txbxContent>
              <w:p w:rsidR="00251DBE" w:rsidRPr="007A1BBD" w:rsidRDefault="002F490A" w:rsidP="00251DBE">
                <w:pPr>
                  <w:rPr>
                    <w:rFonts w:ascii="Calibri" w:hAnsi="Calibri" w:cs="Arial"/>
                    <w:b/>
                    <w:color w:val="76923C"/>
                    <w:sz w:val="17"/>
                    <w:szCs w:val="17"/>
                  </w:rPr>
                </w:pPr>
                <w:r>
                  <w:rPr>
                    <w:rFonts w:ascii="Calibri" w:hAnsi="Calibri" w:cs="Arial"/>
                    <w:b/>
                    <w:noProof/>
                    <w:color w:val="76923C"/>
                    <w:sz w:val="17"/>
                    <w:szCs w:val="17"/>
                  </w:rPr>
                  <w:drawing>
                    <wp:inline distT="0" distB="0" distL="0" distR="0">
                      <wp:extent cx="2743200" cy="826770"/>
                      <wp:effectExtent l="19050" t="0" r="0" b="0"/>
                      <wp:docPr id="1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826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opAndBottom"/>
        </v:shape>
      </w:pict>
    </w:r>
    <w:r w:rsidR="0055292D">
      <w:t xml:space="preserve">              </w:t>
    </w:r>
  </w:p>
  <w:p w:rsidR="007A1BBD" w:rsidRDefault="007A1BBD">
    <w:pPr>
      <w:pStyle w:val="Encabezado"/>
    </w:pPr>
  </w:p>
  <w:p w:rsidR="003A4BE4" w:rsidRPr="003A4BE4" w:rsidRDefault="003A4BE4" w:rsidP="00086E45">
    <w:pPr>
      <w:pStyle w:val="Encabezado"/>
      <w:tabs>
        <w:tab w:val="clear" w:pos="4252"/>
        <w:tab w:val="clear" w:pos="8504"/>
        <w:tab w:val="left" w:pos="2610"/>
      </w:tabs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            </w:t>
    </w:r>
    <w:r w:rsidR="00F245D6">
      <w:rPr>
        <w:rFonts w:ascii="Calibri" w:hAnsi="Calibri"/>
        <w:b/>
        <w:sz w:val="32"/>
        <w:szCs w:val="32"/>
      </w:rPr>
      <w:t xml:space="preserve">  </w:t>
    </w:r>
    <w:r w:rsidR="004E4E92">
      <w:rPr>
        <w:rFonts w:ascii="Calibri" w:hAnsi="Calibri"/>
        <w:b/>
        <w:sz w:val="32"/>
        <w:szCs w:val="32"/>
      </w:rPr>
      <w:t xml:space="preserve">             </w:t>
    </w:r>
    <w:r w:rsidR="00086E45">
      <w:rPr>
        <w:rFonts w:ascii="Calibri" w:hAnsi="Calibri"/>
        <w:b/>
        <w:sz w:val="32"/>
        <w:szCs w:val="32"/>
      </w:rPr>
      <w:tab/>
    </w:r>
    <w:r w:rsidR="004E4E92">
      <w:rPr>
        <w:rFonts w:ascii="Calibri" w:hAnsi="Calibri"/>
        <w:b/>
        <w:sz w:val="32"/>
        <w:szCs w:val="32"/>
      </w:rPr>
      <w:t xml:space="preserve">                </w:t>
    </w:r>
  </w:p>
  <w:p w:rsidR="003A4BE4" w:rsidRDefault="0095042B" w:rsidP="0010641F">
    <w:pPr>
      <w:pStyle w:val="Encabezado"/>
    </w:pPr>
    <w:r>
      <w:rPr>
        <w:noProof/>
        <w:lang w:eastAsia="es-ES_tradnl"/>
      </w:rPr>
      <w:pict>
        <v:rect id="_x0000_s2051" style="position:absolute;margin-left:-266.25pt;margin-top:398.25pt;width:610.5pt;height:54pt;rotation:-90;z-index:-251657728;mso-position-horizontal-relative:page;mso-position-vertical-relative:page;v-text-anchor:middle" fillcolor="#00b050" strokecolor="#f2f2f2" strokeweight="3pt">
          <v:fill opacity="52429f"/>
          <v:shadow on="t" type="perspective" color="#4e6128" opacity=".5" offset="1pt" offset2="-1pt"/>
          <v:textbox style="layout-flow:vertical;mso-layout-flow-alt:bottom-to-top;mso-next-textbox:#_x0000_s2051" inset="1in,7.2pt,,7.2pt">
            <w:txbxContent>
              <w:p w:rsidR="005E196F" w:rsidRPr="00217250" w:rsidRDefault="005E196F" w:rsidP="005E196F">
                <w:pPr>
                  <w:rPr>
                    <w:rFonts w:ascii="Calibri" w:hAnsi="Calibri"/>
                    <w:b/>
                    <w:bCs/>
                    <w:color w:val="FFFFFF"/>
                    <w:sz w:val="60"/>
                    <w:szCs w:val="60"/>
                  </w:rPr>
                </w:pPr>
                <w:r w:rsidRPr="00217250">
                  <w:rPr>
                    <w:rFonts w:ascii="Calibri" w:hAnsi="Calibri"/>
                    <w:b/>
                    <w:bCs/>
                    <w:color w:val="FFFFFF"/>
                    <w:sz w:val="60"/>
                    <w:szCs w:val="60"/>
                  </w:rPr>
                  <w:t xml:space="preserve">     Comunicado      de       Prensa</w:t>
                </w:r>
              </w:p>
            </w:txbxContent>
          </v:textbox>
          <w10:wrap type="square"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440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3BB25A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0727468"/>
    <w:multiLevelType w:val="hybridMultilevel"/>
    <w:tmpl w:val="B282CD94"/>
    <w:lvl w:ilvl="0" w:tplc="CEFACA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A9A8FBA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7D1C0F"/>
    <w:multiLevelType w:val="hybridMultilevel"/>
    <w:tmpl w:val="E3EED274"/>
    <w:lvl w:ilvl="0" w:tplc="1318D1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E5B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6D58198A"/>
    <w:multiLevelType w:val="hybridMultilevel"/>
    <w:tmpl w:val="24DC84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C0D81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7F4"/>
    <w:rsid w:val="00003C1C"/>
    <w:rsid w:val="0000583C"/>
    <w:rsid w:val="000163FC"/>
    <w:rsid w:val="00022F04"/>
    <w:rsid w:val="000373B8"/>
    <w:rsid w:val="000408DA"/>
    <w:rsid w:val="00040E05"/>
    <w:rsid w:val="00042B91"/>
    <w:rsid w:val="00044536"/>
    <w:rsid w:val="00056457"/>
    <w:rsid w:val="000607F1"/>
    <w:rsid w:val="00067B7A"/>
    <w:rsid w:val="00067BAB"/>
    <w:rsid w:val="000749A2"/>
    <w:rsid w:val="00075CE3"/>
    <w:rsid w:val="00086E45"/>
    <w:rsid w:val="000876FA"/>
    <w:rsid w:val="000905F7"/>
    <w:rsid w:val="00095F45"/>
    <w:rsid w:val="00097FD0"/>
    <w:rsid w:val="000B644F"/>
    <w:rsid w:val="000B780F"/>
    <w:rsid w:val="000D3420"/>
    <w:rsid w:val="000D7F71"/>
    <w:rsid w:val="000F34F3"/>
    <w:rsid w:val="000F6883"/>
    <w:rsid w:val="001053A1"/>
    <w:rsid w:val="0010641F"/>
    <w:rsid w:val="00107170"/>
    <w:rsid w:val="00110A2C"/>
    <w:rsid w:val="001201E1"/>
    <w:rsid w:val="001244E2"/>
    <w:rsid w:val="001246C6"/>
    <w:rsid w:val="001334B3"/>
    <w:rsid w:val="00144B87"/>
    <w:rsid w:val="00144FE0"/>
    <w:rsid w:val="001512EE"/>
    <w:rsid w:val="00153FD5"/>
    <w:rsid w:val="00185F06"/>
    <w:rsid w:val="001950DB"/>
    <w:rsid w:val="001962AA"/>
    <w:rsid w:val="001966D1"/>
    <w:rsid w:val="001C0873"/>
    <w:rsid w:val="001C1416"/>
    <w:rsid w:val="001D406B"/>
    <w:rsid w:val="001D5C1C"/>
    <w:rsid w:val="001D76D0"/>
    <w:rsid w:val="001E7367"/>
    <w:rsid w:val="001E7A9A"/>
    <w:rsid w:val="00210AF1"/>
    <w:rsid w:val="00216F23"/>
    <w:rsid w:val="002201E0"/>
    <w:rsid w:val="00221BCC"/>
    <w:rsid w:val="00225D0C"/>
    <w:rsid w:val="00234D83"/>
    <w:rsid w:val="00240618"/>
    <w:rsid w:val="00243495"/>
    <w:rsid w:val="0024693D"/>
    <w:rsid w:val="00251DBE"/>
    <w:rsid w:val="002534AB"/>
    <w:rsid w:val="00264C27"/>
    <w:rsid w:val="002706A5"/>
    <w:rsid w:val="00271AF8"/>
    <w:rsid w:val="0027539D"/>
    <w:rsid w:val="002762AE"/>
    <w:rsid w:val="00281263"/>
    <w:rsid w:val="0029112F"/>
    <w:rsid w:val="002A0AEE"/>
    <w:rsid w:val="002B0FE2"/>
    <w:rsid w:val="002B772C"/>
    <w:rsid w:val="002E789D"/>
    <w:rsid w:val="002F490A"/>
    <w:rsid w:val="002F4BAC"/>
    <w:rsid w:val="00312583"/>
    <w:rsid w:val="00314CA5"/>
    <w:rsid w:val="00315547"/>
    <w:rsid w:val="003256A9"/>
    <w:rsid w:val="003271B6"/>
    <w:rsid w:val="00330B34"/>
    <w:rsid w:val="003368F6"/>
    <w:rsid w:val="00361A4F"/>
    <w:rsid w:val="00376212"/>
    <w:rsid w:val="003767D1"/>
    <w:rsid w:val="00396EE1"/>
    <w:rsid w:val="003A3C3B"/>
    <w:rsid w:val="003A4BE4"/>
    <w:rsid w:val="003C15F5"/>
    <w:rsid w:val="003C6185"/>
    <w:rsid w:val="003D096E"/>
    <w:rsid w:val="003D1043"/>
    <w:rsid w:val="003D4663"/>
    <w:rsid w:val="003E0DE1"/>
    <w:rsid w:val="003F1AD7"/>
    <w:rsid w:val="003F3E2A"/>
    <w:rsid w:val="003F79DF"/>
    <w:rsid w:val="004147A5"/>
    <w:rsid w:val="00415D1E"/>
    <w:rsid w:val="00420919"/>
    <w:rsid w:val="00430062"/>
    <w:rsid w:val="004473E8"/>
    <w:rsid w:val="00452592"/>
    <w:rsid w:val="00463056"/>
    <w:rsid w:val="004647D8"/>
    <w:rsid w:val="00492B25"/>
    <w:rsid w:val="004970BD"/>
    <w:rsid w:val="004A7707"/>
    <w:rsid w:val="004B0895"/>
    <w:rsid w:val="004C192B"/>
    <w:rsid w:val="004C28EF"/>
    <w:rsid w:val="004E136E"/>
    <w:rsid w:val="004E2121"/>
    <w:rsid w:val="004E4E92"/>
    <w:rsid w:val="004E6871"/>
    <w:rsid w:val="004F02B4"/>
    <w:rsid w:val="004F1118"/>
    <w:rsid w:val="0051001D"/>
    <w:rsid w:val="005222F7"/>
    <w:rsid w:val="00527203"/>
    <w:rsid w:val="00543729"/>
    <w:rsid w:val="0055292D"/>
    <w:rsid w:val="00554330"/>
    <w:rsid w:val="005614F0"/>
    <w:rsid w:val="005627F4"/>
    <w:rsid w:val="0056671A"/>
    <w:rsid w:val="00567FA6"/>
    <w:rsid w:val="00571C81"/>
    <w:rsid w:val="00586C36"/>
    <w:rsid w:val="005977A7"/>
    <w:rsid w:val="005A00E1"/>
    <w:rsid w:val="005A3E3B"/>
    <w:rsid w:val="005A7C02"/>
    <w:rsid w:val="005C5E71"/>
    <w:rsid w:val="005D3ED9"/>
    <w:rsid w:val="005D77B5"/>
    <w:rsid w:val="005E196F"/>
    <w:rsid w:val="005E60BD"/>
    <w:rsid w:val="005E6715"/>
    <w:rsid w:val="005E7DDE"/>
    <w:rsid w:val="00600671"/>
    <w:rsid w:val="00600AB0"/>
    <w:rsid w:val="0060521C"/>
    <w:rsid w:val="006054C4"/>
    <w:rsid w:val="00606072"/>
    <w:rsid w:val="00630018"/>
    <w:rsid w:val="00631548"/>
    <w:rsid w:val="006333EC"/>
    <w:rsid w:val="00640200"/>
    <w:rsid w:val="00644AD7"/>
    <w:rsid w:val="00646D8C"/>
    <w:rsid w:val="006530E7"/>
    <w:rsid w:val="006670BB"/>
    <w:rsid w:val="00691E5D"/>
    <w:rsid w:val="006962A7"/>
    <w:rsid w:val="006A23AB"/>
    <w:rsid w:val="006A7908"/>
    <w:rsid w:val="006B2220"/>
    <w:rsid w:val="006B28AA"/>
    <w:rsid w:val="006B529B"/>
    <w:rsid w:val="006C1550"/>
    <w:rsid w:val="006D48B4"/>
    <w:rsid w:val="006E1C74"/>
    <w:rsid w:val="006E35D8"/>
    <w:rsid w:val="006E46B5"/>
    <w:rsid w:val="006E6018"/>
    <w:rsid w:val="006E6E2D"/>
    <w:rsid w:val="006F15BF"/>
    <w:rsid w:val="006F6270"/>
    <w:rsid w:val="007015BA"/>
    <w:rsid w:val="00701748"/>
    <w:rsid w:val="00702509"/>
    <w:rsid w:val="00715C9B"/>
    <w:rsid w:val="0071716D"/>
    <w:rsid w:val="007175FE"/>
    <w:rsid w:val="00735C08"/>
    <w:rsid w:val="00742130"/>
    <w:rsid w:val="0074510E"/>
    <w:rsid w:val="00745DF0"/>
    <w:rsid w:val="00751CAE"/>
    <w:rsid w:val="00756403"/>
    <w:rsid w:val="0077400B"/>
    <w:rsid w:val="007751AA"/>
    <w:rsid w:val="00776CB0"/>
    <w:rsid w:val="007838C0"/>
    <w:rsid w:val="00785379"/>
    <w:rsid w:val="007A1BBD"/>
    <w:rsid w:val="007B2DC5"/>
    <w:rsid w:val="007B3B32"/>
    <w:rsid w:val="007C3547"/>
    <w:rsid w:val="007E141A"/>
    <w:rsid w:val="007E2886"/>
    <w:rsid w:val="007F05FD"/>
    <w:rsid w:val="007F10C4"/>
    <w:rsid w:val="00803179"/>
    <w:rsid w:val="00803A74"/>
    <w:rsid w:val="00813806"/>
    <w:rsid w:val="0081618F"/>
    <w:rsid w:val="00817374"/>
    <w:rsid w:val="00820CF2"/>
    <w:rsid w:val="00821A13"/>
    <w:rsid w:val="00823464"/>
    <w:rsid w:val="008436A8"/>
    <w:rsid w:val="008615C7"/>
    <w:rsid w:val="00876F64"/>
    <w:rsid w:val="00880D25"/>
    <w:rsid w:val="00882FC6"/>
    <w:rsid w:val="00893BC4"/>
    <w:rsid w:val="008A0704"/>
    <w:rsid w:val="008A27AA"/>
    <w:rsid w:val="008B2EBA"/>
    <w:rsid w:val="008C542C"/>
    <w:rsid w:val="008C6ACB"/>
    <w:rsid w:val="008D6080"/>
    <w:rsid w:val="00902B67"/>
    <w:rsid w:val="00903F0A"/>
    <w:rsid w:val="009052E3"/>
    <w:rsid w:val="00923D8A"/>
    <w:rsid w:val="00930936"/>
    <w:rsid w:val="00934974"/>
    <w:rsid w:val="0093600C"/>
    <w:rsid w:val="0093675E"/>
    <w:rsid w:val="0095042B"/>
    <w:rsid w:val="0095355D"/>
    <w:rsid w:val="00953CAC"/>
    <w:rsid w:val="00956FB6"/>
    <w:rsid w:val="0096666B"/>
    <w:rsid w:val="009676E3"/>
    <w:rsid w:val="009764D6"/>
    <w:rsid w:val="00980174"/>
    <w:rsid w:val="009B4ED2"/>
    <w:rsid w:val="009C54A5"/>
    <w:rsid w:val="009C7265"/>
    <w:rsid w:val="009D04D9"/>
    <w:rsid w:val="009D450A"/>
    <w:rsid w:val="009D4FD2"/>
    <w:rsid w:val="009E5189"/>
    <w:rsid w:val="009E55B4"/>
    <w:rsid w:val="009F2A61"/>
    <w:rsid w:val="009F37AB"/>
    <w:rsid w:val="009F3E13"/>
    <w:rsid w:val="009F7CE9"/>
    <w:rsid w:val="00A07327"/>
    <w:rsid w:val="00A101A1"/>
    <w:rsid w:val="00A1039C"/>
    <w:rsid w:val="00A15CC7"/>
    <w:rsid w:val="00A463AB"/>
    <w:rsid w:val="00A471EB"/>
    <w:rsid w:val="00A56658"/>
    <w:rsid w:val="00A62C83"/>
    <w:rsid w:val="00A71B6F"/>
    <w:rsid w:val="00A763F5"/>
    <w:rsid w:val="00A80FCD"/>
    <w:rsid w:val="00A91459"/>
    <w:rsid w:val="00AA77BB"/>
    <w:rsid w:val="00AB05D2"/>
    <w:rsid w:val="00AB38B2"/>
    <w:rsid w:val="00AE3B71"/>
    <w:rsid w:val="00AF73F2"/>
    <w:rsid w:val="00AF77FA"/>
    <w:rsid w:val="00B079BF"/>
    <w:rsid w:val="00B07E82"/>
    <w:rsid w:val="00B1621C"/>
    <w:rsid w:val="00B37319"/>
    <w:rsid w:val="00B40174"/>
    <w:rsid w:val="00B40B07"/>
    <w:rsid w:val="00B423AC"/>
    <w:rsid w:val="00B46270"/>
    <w:rsid w:val="00B526C9"/>
    <w:rsid w:val="00B658D0"/>
    <w:rsid w:val="00B75DAC"/>
    <w:rsid w:val="00B82B58"/>
    <w:rsid w:val="00B85C06"/>
    <w:rsid w:val="00B86898"/>
    <w:rsid w:val="00B90AB2"/>
    <w:rsid w:val="00B93B41"/>
    <w:rsid w:val="00B96422"/>
    <w:rsid w:val="00BB55AA"/>
    <w:rsid w:val="00BB55C3"/>
    <w:rsid w:val="00BC127C"/>
    <w:rsid w:val="00BC3911"/>
    <w:rsid w:val="00BD09B6"/>
    <w:rsid w:val="00BE337B"/>
    <w:rsid w:val="00BF2509"/>
    <w:rsid w:val="00BF3CFF"/>
    <w:rsid w:val="00BF4AAE"/>
    <w:rsid w:val="00C0472A"/>
    <w:rsid w:val="00C1681F"/>
    <w:rsid w:val="00C2293B"/>
    <w:rsid w:val="00C31FD3"/>
    <w:rsid w:val="00C36309"/>
    <w:rsid w:val="00C475A2"/>
    <w:rsid w:val="00C5054A"/>
    <w:rsid w:val="00C50720"/>
    <w:rsid w:val="00C51B3E"/>
    <w:rsid w:val="00C56A8B"/>
    <w:rsid w:val="00C661DF"/>
    <w:rsid w:val="00C77BBA"/>
    <w:rsid w:val="00C8152B"/>
    <w:rsid w:val="00CB4D46"/>
    <w:rsid w:val="00CC3F7E"/>
    <w:rsid w:val="00CC4F15"/>
    <w:rsid w:val="00CC5FFB"/>
    <w:rsid w:val="00CD0396"/>
    <w:rsid w:val="00CD1D8F"/>
    <w:rsid w:val="00CF760E"/>
    <w:rsid w:val="00D07D34"/>
    <w:rsid w:val="00D17E6F"/>
    <w:rsid w:val="00D26ECC"/>
    <w:rsid w:val="00D27542"/>
    <w:rsid w:val="00D31717"/>
    <w:rsid w:val="00D31ECA"/>
    <w:rsid w:val="00D32DDE"/>
    <w:rsid w:val="00D6054F"/>
    <w:rsid w:val="00D656BC"/>
    <w:rsid w:val="00D67AED"/>
    <w:rsid w:val="00D82014"/>
    <w:rsid w:val="00D90203"/>
    <w:rsid w:val="00DA474C"/>
    <w:rsid w:val="00DC0A9C"/>
    <w:rsid w:val="00DC24DD"/>
    <w:rsid w:val="00DC7953"/>
    <w:rsid w:val="00DD5D77"/>
    <w:rsid w:val="00DE343C"/>
    <w:rsid w:val="00DE3F8F"/>
    <w:rsid w:val="00DF4694"/>
    <w:rsid w:val="00E000E7"/>
    <w:rsid w:val="00E143DA"/>
    <w:rsid w:val="00E3300A"/>
    <w:rsid w:val="00E34DA0"/>
    <w:rsid w:val="00E4573A"/>
    <w:rsid w:val="00E50C72"/>
    <w:rsid w:val="00E52775"/>
    <w:rsid w:val="00E567AC"/>
    <w:rsid w:val="00E61981"/>
    <w:rsid w:val="00E6377E"/>
    <w:rsid w:val="00E64311"/>
    <w:rsid w:val="00E72594"/>
    <w:rsid w:val="00E76140"/>
    <w:rsid w:val="00E8732B"/>
    <w:rsid w:val="00E873F4"/>
    <w:rsid w:val="00E9305A"/>
    <w:rsid w:val="00E9436A"/>
    <w:rsid w:val="00E9745E"/>
    <w:rsid w:val="00EB4985"/>
    <w:rsid w:val="00EC437E"/>
    <w:rsid w:val="00EC446A"/>
    <w:rsid w:val="00EC4CC1"/>
    <w:rsid w:val="00ED3D0A"/>
    <w:rsid w:val="00EE1C5D"/>
    <w:rsid w:val="00EE4768"/>
    <w:rsid w:val="00EF5C1E"/>
    <w:rsid w:val="00F05479"/>
    <w:rsid w:val="00F1036C"/>
    <w:rsid w:val="00F10648"/>
    <w:rsid w:val="00F12E40"/>
    <w:rsid w:val="00F16A11"/>
    <w:rsid w:val="00F16AEE"/>
    <w:rsid w:val="00F2166A"/>
    <w:rsid w:val="00F23E0A"/>
    <w:rsid w:val="00F245D6"/>
    <w:rsid w:val="00F37ECE"/>
    <w:rsid w:val="00F43306"/>
    <w:rsid w:val="00F50CC0"/>
    <w:rsid w:val="00F54F47"/>
    <w:rsid w:val="00F7158C"/>
    <w:rsid w:val="00F80DE8"/>
    <w:rsid w:val="00F832D4"/>
    <w:rsid w:val="00F833DE"/>
    <w:rsid w:val="00F9198A"/>
    <w:rsid w:val="00F97FCB"/>
    <w:rsid w:val="00FA0D5C"/>
    <w:rsid w:val="00FC2B97"/>
    <w:rsid w:val="00FC4BC1"/>
    <w:rsid w:val="00FD3701"/>
    <w:rsid w:val="00F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F06"/>
  </w:style>
  <w:style w:type="paragraph" w:styleId="Ttulo1">
    <w:name w:val="heading 1"/>
    <w:basedOn w:val="Normal"/>
    <w:next w:val="Normal"/>
    <w:qFormat/>
    <w:rsid w:val="00185F0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185F06"/>
    <w:pPr>
      <w:keepNext/>
      <w:outlineLvl w:val="1"/>
    </w:pPr>
    <w:rPr>
      <w:b/>
      <w:sz w:val="40"/>
    </w:rPr>
  </w:style>
  <w:style w:type="paragraph" w:styleId="Ttulo3">
    <w:name w:val="heading 3"/>
    <w:basedOn w:val="Normal"/>
    <w:next w:val="Normal"/>
    <w:qFormat/>
    <w:rsid w:val="00185F06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185F06"/>
    <w:pPr>
      <w:keepNext/>
      <w:jc w:val="center"/>
      <w:outlineLvl w:val="3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85F06"/>
    <w:pPr>
      <w:jc w:val="center"/>
    </w:pPr>
    <w:rPr>
      <w:sz w:val="36"/>
    </w:rPr>
  </w:style>
  <w:style w:type="paragraph" w:styleId="Encabezado">
    <w:name w:val="header"/>
    <w:basedOn w:val="Normal"/>
    <w:link w:val="EncabezadoCar"/>
    <w:rsid w:val="00185F06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rsid w:val="00185F06"/>
    <w:pPr>
      <w:jc w:val="both"/>
    </w:pPr>
    <w:rPr>
      <w:sz w:val="32"/>
    </w:rPr>
  </w:style>
  <w:style w:type="paragraph" w:styleId="Textoindependiente3">
    <w:name w:val="Body Text 3"/>
    <w:basedOn w:val="Normal"/>
    <w:rsid w:val="00185F0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  <w:rPr>
      <w:i/>
      <w:sz w:val="28"/>
    </w:rPr>
  </w:style>
  <w:style w:type="paragraph" w:styleId="Sangradetextonormal">
    <w:name w:val="Body Text Indent"/>
    <w:basedOn w:val="Normal"/>
    <w:rsid w:val="00185F06"/>
    <w:pPr>
      <w:ind w:firstLine="567"/>
      <w:jc w:val="both"/>
    </w:pPr>
    <w:rPr>
      <w:b/>
      <w:i/>
      <w:sz w:val="32"/>
    </w:rPr>
  </w:style>
  <w:style w:type="paragraph" w:styleId="Textodeglobo">
    <w:name w:val="Balloon Text"/>
    <w:basedOn w:val="Normal"/>
    <w:semiHidden/>
    <w:rsid w:val="00185F0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185F06"/>
    <w:pPr>
      <w:tabs>
        <w:tab w:val="center" w:pos="4252"/>
        <w:tab w:val="right" w:pos="8504"/>
      </w:tabs>
    </w:pPr>
    <w:rPr>
      <w:lang w:val="es-ES_tradnl"/>
    </w:rPr>
  </w:style>
  <w:style w:type="paragraph" w:customStyle="1" w:styleId="textonormal">
    <w:name w:val="textonormal"/>
    <w:basedOn w:val="Normal"/>
    <w:rsid w:val="00185F0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Sangra3detindependiente">
    <w:name w:val="Body Text Indent 3"/>
    <w:basedOn w:val="Normal"/>
    <w:link w:val="Sangra3detindependienteCar"/>
    <w:rsid w:val="00C5072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C50720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C50720"/>
    <w:pPr>
      <w:ind w:left="708"/>
    </w:pPr>
  </w:style>
  <w:style w:type="character" w:customStyle="1" w:styleId="EncabezadoCar">
    <w:name w:val="Encabezado Car"/>
    <w:link w:val="Encabezado"/>
    <w:rsid w:val="00A1039C"/>
    <w:rPr>
      <w:lang w:val="es-ES_tradnl"/>
    </w:rPr>
  </w:style>
  <w:style w:type="paragraph" w:styleId="NormalWeb">
    <w:name w:val="Normal (Web)"/>
    <w:basedOn w:val="Normal"/>
    <w:rsid w:val="00F2166A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qFormat/>
    <w:rsid w:val="00F2166A"/>
    <w:rPr>
      <w:b/>
      <w:bCs/>
    </w:rPr>
  </w:style>
  <w:style w:type="character" w:styleId="Hipervnculo">
    <w:name w:val="Hyperlink"/>
    <w:rsid w:val="00D90203"/>
    <w:rPr>
      <w:color w:val="0000FF"/>
      <w:u w:val="single"/>
    </w:rPr>
  </w:style>
  <w:style w:type="paragraph" w:customStyle="1" w:styleId="Pa2">
    <w:name w:val="Pa2"/>
    <w:basedOn w:val="Normal"/>
    <w:next w:val="Normal"/>
    <w:uiPriority w:val="99"/>
    <w:rsid w:val="005E196F"/>
    <w:pPr>
      <w:autoSpaceDE w:val="0"/>
      <w:autoSpaceDN w:val="0"/>
      <w:adjustRightInd w:val="0"/>
      <w:spacing w:line="201" w:lineRule="atLeast"/>
    </w:pPr>
    <w:rPr>
      <w:rFonts w:ascii="Myriad Pro Light" w:hAnsi="Myriad Pro Light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75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751A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617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3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570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3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795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8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992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7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5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nsa@uniondeuniones.com" TargetMode="External"/><Relationship Id="rId1" Type="http://schemas.openxmlformats.org/officeDocument/2006/relationships/hyperlink" Target="http://uniondeunione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D9306-A789-43EC-BC32-9A1C36E4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rueda de prensa</vt:lpstr>
    </vt:vector>
  </TitlesOfParts>
  <Company>casa</Company>
  <LinksUpToDate>false</LinksUpToDate>
  <CharactersWithSpaces>4202</CharactersWithSpaces>
  <SharedDoc>false</SharedDoc>
  <HLinks>
    <vt:vector size="12" baseType="variant">
      <vt:variant>
        <vt:i4>3014661</vt:i4>
      </vt:variant>
      <vt:variant>
        <vt:i4>3</vt:i4>
      </vt:variant>
      <vt:variant>
        <vt:i4>0</vt:i4>
      </vt:variant>
      <vt:variant>
        <vt:i4>5</vt:i4>
      </vt:variant>
      <vt:variant>
        <vt:lpwstr>mailto:prensa@uniondeuniones.com</vt:lpwstr>
      </vt:variant>
      <vt:variant>
        <vt:lpwstr/>
      </vt:variant>
      <vt:variant>
        <vt:i4>2818149</vt:i4>
      </vt:variant>
      <vt:variant>
        <vt:i4>0</vt:i4>
      </vt:variant>
      <vt:variant>
        <vt:i4>0</vt:i4>
      </vt:variant>
      <vt:variant>
        <vt:i4>5</vt:i4>
      </vt:variant>
      <vt:variant>
        <vt:lpwstr>http://uniondeuniones.org/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rueda de prensa</dc:title>
  <dc:creator>nacho</dc:creator>
  <cp:lastModifiedBy>LLANO</cp:lastModifiedBy>
  <cp:revision>4</cp:revision>
  <cp:lastPrinted>2015-02-02T11:44:00Z</cp:lastPrinted>
  <dcterms:created xsi:type="dcterms:W3CDTF">2015-03-16T11:26:00Z</dcterms:created>
  <dcterms:modified xsi:type="dcterms:W3CDTF">2015-03-16T11:57:00Z</dcterms:modified>
</cp:coreProperties>
</file>