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F7" w:rsidRDefault="00A363F7" w:rsidP="00D971A0">
      <w:pPr>
        <w:rPr>
          <w:rFonts w:asciiTheme="minorHAnsi" w:hAnsiTheme="minorHAnsi" w:cs="Calibri"/>
          <w:i/>
          <w:sz w:val="28"/>
          <w:szCs w:val="28"/>
        </w:rPr>
      </w:pPr>
    </w:p>
    <w:p w:rsidR="002C7AAA" w:rsidRPr="00D971A0" w:rsidRDefault="00CA7286" w:rsidP="00D971A0">
      <w:pPr>
        <w:rPr>
          <w:rFonts w:asciiTheme="minorHAnsi" w:hAnsiTheme="minorHAnsi" w:cs="Calibri"/>
          <w:i/>
          <w:sz w:val="28"/>
          <w:szCs w:val="28"/>
        </w:rPr>
      </w:pPr>
      <w:r w:rsidRPr="00D971A0">
        <w:rPr>
          <w:rFonts w:asciiTheme="minorHAnsi" w:hAnsiTheme="minorHAnsi" w:cs="Calibri"/>
          <w:i/>
          <w:sz w:val="28"/>
          <w:szCs w:val="28"/>
        </w:rPr>
        <w:t xml:space="preserve">ACUERDO UNÁNIME </w:t>
      </w:r>
      <w:r w:rsidR="00A363F7">
        <w:rPr>
          <w:rFonts w:asciiTheme="minorHAnsi" w:hAnsiTheme="minorHAnsi" w:cs="Calibri"/>
          <w:i/>
          <w:sz w:val="28"/>
          <w:szCs w:val="28"/>
        </w:rPr>
        <w:t xml:space="preserve">EN LAS CORTES </w:t>
      </w:r>
      <w:r w:rsidRPr="00D971A0">
        <w:rPr>
          <w:rFonts w:asciiTheme="minorHAnsi" w:hAnsiTheme="minorHAnsi" w:cs="Calibri"/>
          <w:i/>
          <w:sz w:val="28"/>
          <w:szCs w:val="28"/>
        </w:rPr>
        <w:t>APOYANDO LA PROPUESTA PRESENTADA POR NUESTRA ORGANIZACIÓN</w:t>
      </w:r>
    </w:p>
    <w:p w:rsidR="00836B59" w:rsidRDefault="00836B59" w:rsidP="00D971A0">
      <w:pPr>
        <w:rPr>
          <w:rFonts w:asciiTheme="minorHAnsi" w:hAnsiTheme="minorHAnsi"/>
          <w:b/>
          <w:sz w:val="36"/>
          <w:szCs w:val="36"/>
        </w:rPr>
      </w:pPr>
    </w:p>
    <w:p w:rsidR="002C7AAA" w:rsidRPr="009E49CE" w:rsidRDefault="00CA7286" w:rsidP="002C7AAA">
      <w:pPr>
        <w:jc w:val="center"/>
        <w:rPr>
          <w:rFonts w:asciiTheme="minorHAnsi" w:hAnsiTheme="minorHAnsi"/>
          <w:b/>
          <w:sz w:val="36"/>
          <w:szCs w:val="36"/>
        </w:rPr>
      </w:pPr>
      <w:r w:rsidRPr="009E49CE">
        <w:rPr>
          <w:rFonts w:asciiTheme="minorHAnsi" w:hAnsiTheme="minorHAnsi"/>
          <w:b/>
          <w:sz w:val="36"/>
          <w:szCs w:val="36"/>
        </w:rPr>
        <w:t>LA ALIANZA UPA-COAG FELICITA A</w:t>
      </w:r>
      <w:r w:rsidR="002C7AAA" w:rsidRPr="009E49CE">
        <w:rPr>
          <w:rFonts w:asciiTheme="minorHAnsi" w:hAnsiTheme="minorHAnsi"/>
          <w:b/>
          <w:sz w:val="36"/>
          <w:szCs w:val="36"/>
        </w:rPr>
        <w:t xml:space="preserve"> L</w:t>
      </w:r>
      <w:r w:rsidR="00ED145C" w:rsidRPr="009E49CE">
        <w:rPr>
          <w:rFonts w:asciiTheme="minorHAnsi" w:hAnsiTheme="minorHAnsi"/>
          <w:b/>
          <w:sz w:val="36"/>
          <w:szCs w:val="36"/>
        </w:rPr>
        <w:t>O</w:t>
      </w:r>
      <w:r w:rsidR="002C7AAA" w:rsidRPr="009E49CE">
        <w:rPr>
          <w:rFonts w:asciiTheme="minorHAnsi" w:hAnsiTheme="minorHAnsi"/>
          <w:b/>
          <w:sz w:val="36"/>
          <w:szCs w:val="36"/>
        </w:rPr>
        <w:t>S</w:t>
      </w:r>
      <w:r w:rsidR="00ED145C" w:rsidRPr="009E49CE">
        <w:rPr>
          <w:rFonts w:asciiTheme="minorHAnsi" w:hAnsiTheme="minorHAnsi"/>
          <w:b/>
          <w:sz w:val="36"/>
          <w:szCs w:val="36"/>
        </w:rPr>
        <w:t xml:space="preserve"> GRUPOS PARLAMENTARIOS DE LAS</w:t>
      </w:r>
      <w:r w:rsidR="002C7AAA" w:rsidRPr="009E49CE">
        <w:rPr>
          <w:rFonts w:asciiTheme="minorHAnsi" w:hAnsiTheme="minorHAnsi"/>
          <w:b/>
          <w:sz w:val="36"/>
          <w:szCs w:val="36"/>
        </w:rPr>
        <w:t xml:space="preserve"> CORTES DE CASTILLA Y LEÓN </w:t>
      </w:r>
      <w:r w:rsidRPr="009E49CE">
        <w:rPr>
          <w:rFonts w:asciiTheme="minorHAnsi" w:hAnsiTheme="minorHAnsi"/>
          <w:b/>
          <w:sz w:val="36"/>
          <w:szCs w:val="36"/>
        </w:rPr>
        <w:t>POR LA UNANIMIDAD ALCANZADA EN DEFENSA DE UN ETIQUETADO CLARO PARA</w:t>
      </w:r>
      <w:r w:rsidR="002C7AAA" w:rsidRPr="009E49CE">
        <w:rPr>
          <w:rFonts w:asciiTheme="minorHAnsi" w:hAnsiTheme="minorHAnsi"/>
          <w:b/>
          <w:sz w:val="36"/>
          <w:szCs w:val="36"/>
        </w:rPr>
        <w:t xml:space="preserve"> LA MIEL</w:t>
      </w:r>
    </w:p>
    <w:p w:rsidR="002C7AAA" w:rsidRPr="009E49CE" w:rsidRDefault="002C7AAA" w:rsidP="002C7AAA">
      <w:pPr>
        <w:jc w:val="center"/>
        <w:rPr>
          <w:rFonts w:asciiTheme="minorHAnsi" w:hAnsiTheme="minorHAnsi"/>
          <w:b/>
          <w:sz w:val="22"/>
          <w:szCs w:val="22"/>
        </w:rPr>
      </w:pPr>
    </w:p>
    <w:p w:rsidR="002C7AAA" w:rsidRPr="009E49CE" w:rsidRDefault="002C7AAA" w:rsidP="002C7AAA">
      <w:pPr>
        <w:jc w:val="center"/>
        <w:rPr>
          <w:rFonts w:asciiTheme="minorHAnsi" w:hAnsiTheme="minorHAnsi"/>
          <w:b/>
          <w:sz w:val="22"/>
          <w:szCs w:val="22"/>
        </w:rPr>
      </w:pPr>
    </w:p>
    <w:p w:rsidR="002C7AAA" w:rsidRPr="009E49CE" w:rsidRDefault="00CA7286" w:rsidP="002C7AAA">
      <w:pPr>
        <w:numPr>
          <w:ilvl w:val="0"/>
          <w:numId w:val="3"/>
        </w:numPr>
        <w:jc w:val="both"/>
        <w:rPr>
          <w:rFonts w:asciiTheme="minorHAnsi" w:hAnsiTheme="minorHAnsi" w:cs="Calibri"/>
          <w:b/>
          <w:sz w:val="28"/>
          <w:szCs w:val="28"/>
        </w:rPr>
      </w:pPr>
      <w:r w:rsidRPr="009E49CE">
        <w:rPr>
          <w:rFonts w:asciiTheme="minorHAnsi" w:hAnsiTheme="minorHAnsi" w:cs="Calibri"/>
          <w:b/>
          <w:sz w:val="28"/>
          <w:szCs w:val="28"/>
        </w:rPr>
        <w:t xml:space="preserve">Desde el Sector Apícola de la Alianza UPA-COAG se ha trabajado intensamente para </w:t>
      </w:r>
      <w:r w:rsidR="009C5C69" w:rsidRPr="009E49CE">
        <w:rPr>
          <w:rFonts w:asciiTheme="minorHAnsi" w:hAnsiTheme="minorHAnsi" w:cs="Calibri"/>
          <w:b/>
          <w:sz w:val="28"/>
          <w:szCs w:val="28"/>
        </w:rPr>
        <w:t>sacar adelante esta</w:t>
      </w:r>
      <w:r w:rsidR="00767ACF" w:rsidRPr="009E49CE">
        <w:rPr>
          <w:rFonts w:asciiTheme="minorHAnsi" w:hAnsiTheme="minorHAnsi" w:cs="Calibri"/>
          <w:b/>
          <w:sz w:val="28"/>
          <w:szCs w:val="28"/>
        </w:rPr>
        <w:t xml:space="preserve"> Proposición No de Ley </w:t>
      </w:r>
      <w:r w:rsidR="00751BD4" w:rsidRPr="009E49CE">
        <w:rPr>
          <w:rFonts w:asciiTheme="minorHAnsi" w:hAnsiTheme="minorHAnsi" w:cs="Calibri"/>
          <w:b/>
          <w:sz w:val="28"/>
          <w:szCs w:val="28"/>
        </w:rPr>
        <w:t xml:space="preserve">y se confía en que haga recapacitar al Gobierno de la nación para modificar la legislación estatal en </w:t>
      </w:r>
      <w:r w:rsidR="00836B59">
        <w:rPr>
          <w:rFonts w:asciiTheme="minorHAnsi" w:hAnsiTheme="minorHAnsi" w:cs="Calibri"/>
          <w:b/>
          <w:sz w:val="28"/>
          <w:szCs w:val="28"/>
        </w:rPr>
        <w:t>el</w:t>
      </w:r>
      <w:r w:rsidR="00751BD4" w:rsidRPr="009E49CE">
        <w:rPr>
          <w:rFonts w:asciiTheme="minorHAnsi" w:hAnsiTheme="minorHAnsi" w:cs="Calibri"/>
          <w:b/>
          <w:sz w:val="28"/>
          <w:szCs w:val="28"/>
        </w:rPr>
        <w:t xml:space="preserve"> sentido</w:t>
      </w:r>
      <w:r w:rsidR="00836B59">
        <w:rPr>
          <w:rFonts w:asciiTheme="minorHAnsi" w:hAnsiTheme="minorHAnsi" w:cs="Calibri"/>
          <w:b/>
          <w:sz w:val="28"/>
          <w:szCs w:val="28"/>
        </w:rPr>
        <w:t xml:space="preserve"> que se propone</w:t>
      </w:r>
    </w:p>
    <w:p w:rsidR="00767ACF" w:rsidRPr="009E49CE" w:rsidRDefault="00767ACF" w:rsidP="00767ACF">
      <w:pPr>
        <w:ind w:left="720"/>
        <w:jc w:val="both"/>
        <w:rPr>
          <w:rFonts w:asciiTheme="minorHAnsi" w:hAnsiTheme="minorHAnsi" w:cs="Calibri"/>
          <w:b/>
          <w:sz w:val="28"/>
          <w:szCs w:val="28"/>
        </w:rPr>
      </w:pPr>
    </w:p>
    <w:p w:rsidR="00767ACF" w:rsidRPr="009E49CE" w:rsidRDefault="00767ACF" w:rsidP="002C7AAA">
      <w:pPr>
        <w:numPr>
          <w:ilvl w:val="0"/>
          <w:numId w:val="3"/>
        </w:numPr>
        <w:jc w:val="both"/>
        <w:rPr>
          <w:rFonts w:asciiTheme="minorHAnsi" w:hAnsiTheme="minorHAnsi" w:cs="Calibri"/>
          <w:b/>
          <w:sz w:val="28"/>
          <w:szCs w:val="28"/>
        </w:rPr>
      </w:pPr>
      <w:r w:rsidRPr="009E49CE">
        <w:rPr>
          <w:rFonts w:asciiTheme="minorHAnsi" w:hAnsiTheme="minorHAnsi" w:cs="Calibri"/>
          <w:b/>
          <w:sz w:val="28"/>
          <w:szCs w:val="28"/>
        </w:rPr>
        <w:t>La aprobación de la P</w:t>
      </w:r>
      <w:r w:rsidR="00751BD4" w:rsidRPr="009E49CE">
        <w:rPr>
          <w:rFonts w:asciiTheme="minorHAnsi" w:hAnsiTheme="minorHAnsi" w:cs="Calibri"/>
          <w:b/>
          <w:sz w:val="28"/>
          <w:szCs w:val="28"/>
        </w:rPr>
        <w:t>NL</w:t>
      </w:r>
      <w:r w:rsidR="00836B59">
        <w:rPr>
          <w:rFonts w:asciiTheme="minorHAnsi" w:hAnsiTheme="minorHAnsi" w:cs="Calibri"/>
          <w:b/>
          <w:sz w:val="28"/>
          <w:szCs w:val="28"/>
        </w:rPr>
        <w:t xml:space="preserve"> </w:t>
      </w:r>
      <w:r w:rsidRPr="009E49CE">
        <w:rPr>
          <w:rFonts w:asciiTheme="minorHAnsi" w:hAnsiTheme="minorHAnsi" w:cs="Calibri"/>
          <w:b/>
          <w:sz w:val="28"/>
          <w:szCs w:val="28"/>
        </w:rPr>
        <w:t xml:space="preserve">es un hecho sumamente positivo para </w:t>
      </w:r>
      <w:r w:rsidR="00B84876" w:rsidRPr="009E49CE">
        <w:rPr>
          <w:rFonts w:asciiTheme="minorHAnsi" w:hAnsiTheme="minorHAnsi" w:cs="Calibri"/>
          <w:b/>
          <w:sz w:val="28"/>
          <w:szCs w:val="28"/>
        </w:rPr>
        <w:t xml:space="preserve">el sector apícola en general y para </w:t>
      </w:r>
      <w:r w:rsidRPr="009E49CE">
        <w:rPr>
          <w:rFonts w:asciiTheme="minorHAnsi" w:hAnsiTheme="minorHAnsi" w:cs="Calibri"/>
          <w:b/>
          <w:sz w:val="28"/>
          <w:szCs w:val="28"/>
        </w:rPr>
        <w:t>los</w:t>
      </w:r>
      <w:r w:rsidR="00B84876" w:rsidRPr="009E49CE">
        <w:rPr>
          <w:rFonts w:asciiTheme="minorHAnsi" w:hAnsiTheme="minorHAnsi" w:cs="Calibri"/>
          <w:b/>
          <w:sz w:val="28"/>
          <w:szCs w:val="28"/>
        </w:rPr>
        <w:t xml:space="preserve"> apicultores profesionales en particular</w:t>
      </w:r>
    </w:p>
    <w:p w:rsidR="00E61A45" w:rsidRPr="009E49CE" w:rsidRDefault="00E61A45" w:rsidP="00E61A45">
      <w:pPr>
        <w:ind w:left="360"/>
        <w:rPr>
          <w:rFonts w:asciiTheme="minorHAnsi" w:hAnsiTheme="minorHAnsi" w:cs="Calibri"/>
          <w:b/>
          <w:sz w:val="28"/>
          <w:szCs w:val="28"/>
        </w:rPr>
      </w:pPr>
    </w:p>
    <w:p w:rsidR="00E61A45" w:rsidRPr="009E49CE" w:rsidRDefault="00A56387" w:rsidP="002C7AAA">
      <w:pPr>
        <w:numPr>
          <w:ilvl w:val="0"/>
          <w:numId w:val="3"/>
        </w:numPr>
        <w:jc w:val="both"/>
        <w:rPr>
          <w:rFonts w:asciiTheme="minorHAnsi" w:hAnsiTheme="minorHAnsi" w:cs="Calibri"/>
          <w:b/>
          <w:sz w:val="28"/>
          <w:szCs w:val="28"/>
        </w:rPr>
      </w:pPr>
      <w:r w:rsidRPr="009E49CE">
        <w:rPr>
          <w:rFonts w:asciiTheme="minorHAnsi" w:hAnsiTheme="minorHAnsi" w:cs="Calibri"/>
          <w:b/>
          <w:sz w:val="28"/>
          <w:szCs w:val="28"/>
        </w:rPr>
        <w:t>Lamentamos las actuaciones de algunos</w:t>
      </w:r>
      <w:r w:rsidR="00E61A45" w:rsidRPr="009E49CE">
        <w:rPr>
          <w:rFonts w:asciiTheme="minorHAnsi" w:hAnsiTheme="minorHAnsi" w:cs="Calibri"/>
          <w:b/>
          <w:sz w:val="28"/>
          <w:szCs w:val="28"/>
        </w:rPr>
        <w:t xml:space="preserve"> que</w:t>
      </w:r>
      <w:r w:rsidRPr="009E49CE">
        <w:rPr>
          <w:rFonts w:asciiTheme="minorHAnsi" w:hAnsiTheme="minorHAnsi" w:cs="Calibri"/>
          <w:b/>
          <w:sz w:val="28"/>
          <w:szCs w:val="28"/>
        </w:rPr>
        <w:t>,</w:t>
      </w:r>
      <w:r w:rsidR="00E61A45" w:rsidRPr="009E49CE">
        <w:rPr>
          <w:rFonts w:asciiTheme="minorHAnsi" w:hAnsiTheme="minorHAnsi" w:cs="Calibri"/>
          <w:b/>
          <w:sz w:val="28"/>
          <w:szCs w:val="28"/>
        </w:rPr>
        <w:t xml:space="preserve"> </w:t>
      </w:r>
      <w:r w:rsidRPr="009E49CE">
        <w:rPr>
          <w:rFonts w:asciiTheme="minorHAnsi" w:hAnsiTheme="minorHAnsi" w:cs="Calibri"/>
          <w:b/>
          <w:sz w:val="28"/>
          <w:szCs w:val="28"/>
        </w:rPr>
        <w:t>en un acto de auténtico “vampirismo sindical</w:t>
      </w:r>
      <w:r w:rsidR="00605CCC">
        <w:rPr>
          <w:rFonts w:asciiTheme="minorHAnsi" w:hAnsiTheme="minorHAnsi" w:cs="Calibri"/>
          <w:b/>
          <w:sz w:val="28"/>
          <w:szCs w:val="28"/>
        </w:rPr>
        <w:t xml:space="preserve"> agrario</w:t>
      </w:r>
      <w:r w:rsidRPr="009E49CE">
        <w:rPr>
          <w:rFonts w:asciiTheme="minorHAnsi" w:hAnsiTheme="minorHAnsi" w:cs="Calibri"/>
          <w:b/>
          <w:sz w:val="28"/>
          <w:szCs w:val="28"/>
        </w:rPr>
        <w:t>”, pretenden</w:t>
      </w:r>
      <w:r w:rsidR="00E61A45" w:rsidRPr="009E49CE">
        <w:rPr>
          <w:rFonts w:asciiTheme="minorHAnsi" w:hAnsiTheme="minorHAnsi" w:cs="Calibri"/>
          <w:b/>
          <w:sz w:val="28"/>
          <w:szCs w:val="28"/>
        </w:rPr>
        <w:t xml:space="preserve"> aprovechar</w:t>
      </w:r>
      <w:r w:rsidRPr="009E49CE">
        <w:rPr>
          <w:rFonts w:asciiTheme="minorHAnsi" w:hAnsiTheme="minorHAnsi" w:cs="Calibri"/>
          <w:b/>
          <w:sz w:val="28"/>
          <w:szCs w:val="28"/>
        </w:rPr>
        <w:t>se</w:t>
      </w:r>
      <w:r w:rsidR="00E61A45" w:rsidRPr="009E49CE">
        <w:rPr>
          <w:rFonts w:asciiTheme="minorHAnsi" w:hAnsiTheme="minorHAnsi" w:cs="Calibri"/>
          <w:b/>
          <w:sz w:val="28"/>
          <w:szCs w:val="28"/>
        </w:rPr>
        <w:t xml:space="preserve"> </w:t>
      </w:r>
      <w:r w:rsidR="009E49CE" w:rsidRPr="009E49CE">
        <w:rPr>
          <w:rFonts w:asciiTheme="minorHAnsi" w:hAnsiTheme="minorHAnsi" w:cs="Calibri"/>
          <w:b/>
          <w:sz w:val="28"/>
          <w:szCs w:val="28"/>
        </w:rPr>
        <w:t xml:space="preserve">mediáticamente </w:t>
      </w:r>
      <w:r w:rsidRPr="009E49CE">
        <w:rPr>
          <w:rFonts w:asciiTheme="minorHAnsi" w:hAnsiTheme="minorHAnsi" w:cs="Calibri"/>
          <w:b/>
          <w:sz w:val="28"/>
          <w:szCs w:val="28"/>
        </w:rPr>
        <w:t>d</w:t>
      </w:r>
      <w:r w:rsidR="00E61A45" w:rsidRPr="009E49CE">
        <w:rPr>
          <w:rFonts w:asciiTheme="minorHAnsi" w:hAnsiTheme="minorHAnsi" w:cs="Calibri"/>
          <w:b/>
          <w:sz w:val="28"/>
          <w:szCs w:val="28"/>
        </w:rPr>
        <w:t xml:space="preserve">el trabajo desarrollado por la </w:t>
      </w:r>
      <w:r w:rsidRPr="009E49CE">
        <w:rPr>
          <w:rFonts w:asciiTheme="minorHAnsi" w:hAnsiTheme="minorHAnsi" w:cs="Calibri"/>
          <w:b/>
          <w:sz w:val="28"/>
          <w:szCs w:val="28"/>
        </w:rPr>
        <w:t>Alianza UPA-COAG</w:t>
      </w:r>
      <w:r w:rsidR="00E61A45" w:rsidRPr="009E49CE">
        <w:rPr>
          <w:rFonts w:asciiTheme="minorHAnsi" w:hAnsiTheme="minorHAnsi" w:cs="Calibri"/>
          <w:b/>
          <w:sz w:val="28"/>
          <w:szCs w:val="28"/>
        </w:rPr>
        <w:t xml:space="preserve"> ante las instit</w:t>
      </w:r>
      <w:r w:rsidRPr="009E49CE">
        <w:rPr>
          <w:rFonts w:asciiTheme="minorHAnsi" w:hAnsiTheme="minorHAnsi" w:cs="Calibri"/>
          <w:b/>
          <w:sz w:val="28"/>
          <w:szCs w:val="28"/>
        </w:rPr>
        <w:t xml:space="preserve">uciones </w:t>
      </w:r>
      <w:r w:rsidR="00396D3D" w:rsidRPr="009E49CE">
        <w:rPr>
          <w:rFonts w:asciiTheme="minorHAnsi" w:hAnsiTheme="minorHAnsi" w:cs="Calibri"/>
          <w:b/>
          <w:sz w:val="28"/>
          <w:szCs w:val="28"/>
        </w:rPr>
        <w:t>y</w:t>
      </w:r>
      <w:r w:rsidRPr="009E49CE">
        <w:rPr>
          <w:rFonts w:asciiTheme="minorHAnsi" w:hAnsiTheme="minorHAnsi" w:cs="Calibri"/>
          <w:b/>
          <w:sz w:val="28"/>
          <w:szCs w:val="28"/>
        </w:rPr>
        <w:t xml:space="preserve"> ante los tribunales, presentando como propios logros o iniciativas que </w:t>
      </w:r>
      <w:r w:rsidR="00AB180F" w:rsidRPr="009E49CE">
        <w:rPr>
          <w:rFonts w:asciiTheme="minorHAnsi" w:hAnsiTheme="minorHAnsi" w:cs="Calibri"/>
          <w:b/>
          <w:sz w:val="28"/>
          <w:szCs w:val="28"/>
        </w:rPr>
        <w:t>nosotros</w:t>
      </w:r>
      <w:r w:rsidRPr="009E49CE">
        <w:rPr>
          <w:rFonts w:asciiTheme="minorHAnsi" w:hAnsiTheme="minorHAnsi" w:cs="Calibri"/>
          <w:b/>
          <w:sz w:val="28"/>
          <w:szCs w:val="28"/>
        </w:rPr>
        <w:t xml:space="preserve"> hemos trabajado</w:t>
      </w:r>
    </w:p>
    <w:p w:rsidR="002C7AAA" w:rsidRPr="00D971A0" w:rsidRDefault="002C7AAA" w:rsidP="002C7AAA">
      <w:pPr>
        <w:jc w:val="center"/>
        <w:rPr>
          <w:rFonts w:asciiTheme="minorHAnsi" w:hAnsiTheme="minorHAnsi"/>
          <w:b/>
          <w:sz w:val="23"/>
          <w:szCs w:val="23"/>
        </w:rPr>
      </w:pPr>
    </w:p>
    <w:p w:rsidR="002C7AAA" w:rsidRPr="00D971A0" w:rsidRDefault="002C7AAA" w:rsidP="002C7AAA">
      <w:pPr>
        <w:jc w:val="both"/>
        <w:rPr>
          <w:rFonts w:asciiTheme="minorHAnsi" w:hAnsiTheme="minorHAnsi"/>
          <w:b/>
          <w:i/>
          <w:sz w:val="23"/>
          <w:szCs w:val="23"/>
        </w:rPr>
      </w:pPr>
    </w:p>
    <w:p w:rsidR="002C7AAA" w:rsidRPr="00D971A0" w:rsidRDefault="002C7AAA" w:rsidP="002C7AAA">
      <w:pPr>
        <w:jc w:val="both"/>
        <w:rPr>
          <w:rFonts w:asciiTheme="minorHAnsi" w:hAnsiTheme="minorHAnsi"/>
          <w:b/>
          <w:i/>
          <w:sz w:val="23"/>
          <w:szCs w:val="23"/>
        </w:rPr>
      </w:pPr>
    </w:p>
    <w:p w:rsidR="002C7AAA" w:rsidRPr="00D971A0" w:rsidRDefault="002C7AAA" w:rsidP="002C7AAA">
      <w:pPr>
        <w:jc w:val="both"/>
        <w:rPr>
          <w:rFonts w:asciiTheme="minorHAnsi" w:hAnsiTheme="minorHAnsi"/>
          <w:b/>
          <w:i/>
          <w:sz w:val="23"/>
          <w:szCs w:val="23"/>
        </w:rPr>
      </w:pPr>
      <w:r w:rsidRPr="00D971A0">
        <w:rPr>
          <w:rFonts w:asciiTheme="minorHAnsi" w:hAnsiTheme="minorHAnsi"/>
          <w:b/>
          <w:i/>
          <w:sz w:val="23"/>
          <w:szCs w:val="23"/>
        </w:rPr>
        <w:t xml:space="preserve">Valladolid, </w:t>
      </w:r>
      <w:r w:rsidR="00CA7286" w:rsidRPr="00D971A0">
        <w:rPr>
          <w:rFonts w:asciiTheme="minorHAnsi" w:hAnsiTheme="minorHAnsi"/>
          <w:b/>
          <w:i/>
          <w:sz w:val="23"/>
          <w:szCs w:val="23"/>
        </w:rPr>
        <w:t>22</w:t>
      </w:r>
      <w:r w:rsidRPr="00D971A0">
        <w:rPr>
          <w:rFonts w:asciiTheme="minorHAnsi" w:hAnsiTheme="minorHAnsi"/>
          <w:b/>
          <w:i/>
          <w:sz w:val="23"/>
          <w:szCs w:val="23"/>
        </w:rPr>
        <w:t xml:space="preserve"> de </w:t>
      </w:r>
      <w:r w:rsidR="00CA7286" w:rsidRPr="00D971A0">
        <w:rPr>
          <w:rFonts w:asciiTheme="minorHAnsi" w:hAnsiTheme="minorHAnsi"/>
          <w:b/>
          <w:i/>
          <w:sz w:val="23"/>
          <w:szCs w:val="23"/>
        </w:rPr>
        <w:t>diciembre</w:t>
      </w:r>
      <w:r w:rsidRPr="00D971A0">
        <w:rPr>
          <w:rFonts w:asciiTheme="minorHAnsi" w:hAnsiTheme="minorHAnsi"/>
          <w:b/>
          <w:i/>
          <w:sz w:val="23"/>
          <w:szCs w:val="23"/>
        </w:rPr>
        <w:t xml:space="preserve"> de 2016</w:t>
      </w:r>
    </w:p>
    <w:p w:rsidR="002C7AAA" w:rsidRPr="00D971A0" w:rsidRDefault="002C7AAA" w:rsidP="002C7AAA">
      <w:pPr>
        <w:tabs>
          <w:tab w:val="left" w:pos="851"/>
        </w:tabs>
        <w:jc w:val="both"/>
        <w:rPr>
          <w:rFonts w:asciiTheme="minorHAnsi" w:hAnsiTheme="minorHAnsi"/>
          <w:sz w:val="23"/>
          <w:szCs w:val="23"/>
        </w:rPr>
      </w:pPr>
    </w:p>
    <w:p w:rsidR="00067D7F" w:rsidRPr="00D971A0" w:rsidRDefault="00751BD4" w:rsidP="002C7AAA">
      <w:pPr>
        <w:tabs>
          <w:tab w:val="left" w:pos="851"/>
        </w:tabs>
        <w:jc w:val="both"/>
        <w:rPr>
          <w:rFonts w:asciiTheme="minorHAnsi" w:hAnsiTheme="minorHAnsi"/>
          <w:sz w:val="23"/>
          <w:szCs w:val="23"/>
        </w:rPr>
      </w:pPr>
      <w:r w:rsidRPr="00D971A0">
        <w:rPr>
          <w:rFonts w:asciiTheme="minorHAnsi" w:hAnsiTheme="minorHAnsi"/>
          <w:sz w:val="23"/>
          <w:szCs w:val="23"/>
        </w:rPr>
        <w:t>La Alianza UPA-COAG</w:t>
      </w:r>
      <w:r w:rsidR="002C7AAA" w:rsidRPr="00D971A0">
        <w:rPr>
          <w:rFonts w:asciiTheme="minorHAnsi" w:hAnsiTheme="minorHAnsi"/>
          <w:sz w:val="23"/>
          <w:szCs w:val="23"/>
        </w:rPr>
        <w:t xml:space="preserve"> </w:t>
      </w:r>
      <w:r w:rsidRPr="00D971A0">
        <w:rPr>
          <w:rFonts w:asciiTheme="minorHAnsi" w:hAnsiTheme="minorHAnsi"/>
          <w:sz w:val="23"/>
          <w:szCs w:val="23"/>
        </w:rPr>
        <w:t>felicita públicamente</w:t>
      </w:r>
      <w:r w:rsidR="002C7AAA" w:rsidRPr="00D971A0">
        <w:rPr>
          <w:rFonts w:asciiTheme="minorHAnsi" w:hAnsiTheme="minorHAnsi"/>
          <w:sz w:val="23"/>
          <w:szCs w:val="23"/>
        </w:rPr>
        <w:t xml:space="preserve"> a todos los Grupos Parlamentarios que conforman las Cortes de Castilla y León </w:t>
      </w:r>
      <w:r w:rsidR="005D1BFD" w:rsidRPr="00D971A0">
        <w:rPr>
          <w:rFonts w:asciiTheme="minorHAnsi" w:hAnsiTheme="minorHAnsi"/>
          <w:sz w:val="23"/>
          <w:szCs w:val="23"/>
        </w:rPr>
        <w:t xml:space="preserve">por la unanimidad alcanzada en relación a la aprobación, ayer por la tarde en sesión plenaria, de una Proposición No de Ley por la que se </w:t>
      </w:r>
      <w:r w:rsidR="002C7AAA" w:rsidRPr="00D971A0">
        <w:rPr>
          <w:rFonts w:asciiTheme="minorHAnsi" w:hAnsiTheme="minorHAnsi"/>
          <w:sz w:val="23"/>
          <w:szCs w:val="23"/>
        </w:rPr>
        <w:t>inst</w:t>
      </w:r>
      <w:r w:rsidR="005D1BFD" w:rsidRPr="00D971A0">
        <w:rPr>
          <w:rFonts w:asciiTheme="minorHAnsi" w:hAnsiTheme="minorHAnsi"/>
          <w:sz w:val="23"/>
          <w:szCs w:val="23"/>
        </w:rPr>
        <w:t>a</w:t>
      </w:r>
      <w:r w:rsidR="002C7AAA" w:rsidRPr="00D971A0">
        <w:rPr>
          <w:rFonts w:asciiTheme="minorHAnsi" w:hAnsiTheme="minorHAnsi"/>
          <w:sz w:val="23"/>
          <w:szCs w:val="23"/>
        </w:rPr>
        <w:t xml:space="preserve"> al Gobierno central </w:t>
      </w:r>
      <w:r w:rsidR="00596438" w:rsidRPr="00D971A0">
        <w:rPr>
          <w:rFonts w:asciiTheme="minorHAnsi" w:hAnsiTheme="minorHAnsi"/>
          <w:sz w:val="23"/>
          <w:szCs w:val="23"/>
        </w:rPr>
        <w:t xml:space="preserve">a que realice </w:t>
      </w:r>
      <w:r w:rsidR="002C7AAA" w:rsidRPr="00D971A0">
        <w:rPr>
          <w:rFonts w:asciiTheme="minorHAnsi" w:hAnsiTheme="minorHAnsi"/>
          <w:sz w:val="23"/>
          <w:szCs w:val="23"/>
        </w:rPr>
        <w:t xml:space="preserve">un cambio normativo, similar al introducido en 2006 en la legislación italiana, que permita a nuestros apicultores diferenciar a través del etiquetado sus producciones frente a las de otros países, lo que a su vez permitirá a los consumidores identificar el origen de las mieles que consumen. </w:t>
      </w:r>
    </w:p>
    <w:p w:rsidR="002E6E66" w:rsidRDefault="002E6E66" w:rsidP="00E85420">
      <w:pPr>
        <w:jc w:val="both"/>
        <w:rPr>
          <w:rFonts w:asciiTheme="minorHAnsi" w:hAnsiTheme="minorHAnsi" w:cs="Calibri"/>
          <w:sz w:val="23"/>
          <w:szCs w:val="23"/>
        </w:rPr>
      </w:pPr>
    </w:p>
    <w:p w:rsidR="00E85420" w:rsidRPr="00D971A0" w:rsidRDefault="00E85420" w:rsidP="00E85420">
      <w:pPr>
        <w:jc w:val="both"/>
        <w:rPr>
          <w:rFonts w:asciiTheme="minorHAnsi" w:hAnsiTheme="minorHAnsi" w:cs="Calibri"/>
          <w:sz w:val="23"/>
          <w:szCs w:val="23"/>
        </w:rPr>
      </w:pPr>
      <w:r w:rsidRPr="00D971A0">
        <w:rPr>
          <w:rFonts w:asciiTheme="minorHAnsi" w:hAnsiTheme="minorHAnsi" w:cs="Calibri"/>
          <w:sz w:val="23"/>
          <w:szCs w:val="23"/>
        </w:rPr>
        <w:t>Desde el Sector Apícola de la Alianza UPA-COAG se ha trabajado intensamente para sacar adelante esta Proposición No de Ley</w:t>
      </w:r>
      <w:r w:rsidR="00124507" w:rsidRPr="00D971A0">
        <w:rPr>
          <w:rFonts w:asciiTheme="minorHAnsi" w:hAnsiTheme="minorHAnsi" w:cs="Calibri"/>
          <w:sz w:val="23"/>
          <w:szCs w:val="23"/>
        </w:rPr>
        <w:t xml:space="preserve">, dirigiéndose por escrito a todos los Grupos Parlamentarios; se ha reunido con el Grupo Popular que es el que </w:t>
      </w:r>
      <w:r w:rsidR="002E6E66">
        <w:rPr>
          <w:rFonts w:asciiTheme="minorHAnsi" w:hAnsiTheme="minorHAnsi" w:cs="Calibri"/>
          <w:sz w:val="23"/>
          <w:szCs w:val="23"/>
        </w:rPr>
        <w:t>la ha defendido ante el Pleno</w:t>
      </w:r>
      <w:r w:rsidR="00124507" w:rsidRPr="00D971A0">
        <w:rPr>
          <w:rFonts w:asciiTheme="minorHAnsi" w:hAnsiTheme="minorHAnsi" w:cs="Calibri"/>
          <w:sz w:val="23"/>
          <w:szCs w:val="23"/>
        </w:rPr>
        <w:t xml:space="preserve">, </w:t>
      </w:r>
      <w:r w:rsidRPr="00D971A0">
        <w:rPr>
          <w:rFonts w:asciiTheme="minorHAnsi" w:hAnsiTheme="minorHAnsi" w:cs="Calibri"/>
          <w:sz w:val="23"/>
          <w:szCs w:val="23"/>
        </w:rPr>
        <w:t xml:space="preserve">y </w:t>
      </w:r>
      <w:r w:rsidR="00124507" w:rsidRPr="00D971A0">
        <w:rPr>
          <w:rFonts w:asciiTheme="minorHAnsi" w:hAnsiTheme="minorHAnsi" w:cs="Calibri"/>
          <w:sz w:val="23"/>
          <w:szCs w:val="23"/>
        </w:rPr>
        <w:t xml:space="preserve">ha colaborado </w:t>
      </w:r>
      <w:r w:rsidR="00124507" w:rsidRPr="00D971A0">
        <w:rPr>
          <w:rFonts w:asciiTheme="minorHAnsi" w:hAnsiTheme="minorHAnsi" w:cs="Calibri"/>
          <w:sz w:val="23"/>
          <w:szCs w:val="23"/>
        </w:rPr>
        <w:lastRenderedPageBreak/>
        <w:t>activamente aportando datos e información relativa al sector, así como en la redacción del texto finalmente aprobado por unanimidad.</w:t>
      </w:r>
    </w:p>
    <w:p w:rsidR="00E85420" w:rsidRPr="00D971A0" w:rsidRDefault="00E85420" w:rsidP="00E85420">
      <w:pPr>
        <w:ind w:left="720"/>
        <w:jc w:val="both"/>
        <w:rPr>
          <w:rFonts w:asciiTheme="minorHAnsi" w:hAnsiTheme="minorHAnsi" w:cs="Calibri"/>
          <w:sz w:val="23"/>
          <w:szCs w:val="23"/>
        </w:rPr>
      </w:pPr>
    </w:p>
    <w:p w:rsidR="00E85420" w:rsidRPr="00D971A0" w:rsidRDefault="00E85420" w:rsidP="00E85420">
      <w:pPr>
        <w:jc w:val="both"/>
        <w:rPr>
          <w:rFonts w:asciiTheme="minorHAnsi" w:hAnsiTheme="minorHAnsi" w:cs="Calibri"/>
          <w:sz w:val="23"/>
          <w:szCs w:val="23"/>
        </w:rPr>
      </w:pPr>
      <w:r w:rsidRPr="00D971A0">
        <w:rPr>
          <w:rFonts w:asciiTheme="minorHAnsi" w:hAnsiTheme="minorHAnsi" w:cs="Calibri"/>
          <w:sz w:val="23"/>
          <w:szCs w:val="23"/>
        </w:rPr>
        <w:t>La aprobación de la PNL, que se une a las que ya se han aprobado en otros Parlamentos Autonómicos, es un hecho sumamente positivo para el sector apícola en general y para los apicultores profesionales en particular</w:t>
      </w:r>
      <w:r w:rsidR="00124507" w:rsidRPr="00D971A0">
        <w:rPr>
          <w:rFonts w:asciiTheme="minorHAnsi" w:hAnsiTheme="minorHAnsi" w:cs="Calibri"/>
          <w:sz w:val="23"/>
          <w:szCs w:val="23"/>
        </w:rPr>
        <w:t>. Esta actuación se ha desarrollado por la Alianza UPA-COAG en Castilla y León, y se enmarca en una iniciativa de COAG desarrollado a nivel de todo el estado.</w:t>
      </w:r>
    </w:p>
    <w:p w:rsidR="00E85420" w:rsidRPr="00D971A0" w:rsidRDefault="00E85420" w:rsidP="00E85420">
      <w:pPr>
        <w:ind w:left="360"/>
        <w:rPr>
          <w:rFonts w:asciiTheme="minorHAnsi" w:hAnsiTheme="minorHAnsi" w:cs="Calibri"/>
          <w:sz w:val="23"/>
          <w:szCs w:val="23"/>
        </w:rPr>
      </w:pPr>
    </w:p>
    <w:p w:rsidR="00E85420" w:rsidRPr="00D971A0" w:rsidRDefault="00DA774F" w:rsidP="00E85420">
      <w:pPr>
        <w:jc w:val="both"/>
        <w:rPr>
          <w:rFonts w:asciiTheme="minorHAnsi" w:hAnsiTheme="minorHAnsi" w:cs="Calibri"/>
          <w:sz w:val="23"/>
          <w:szCs w:val="23"/>
        </w:rPr>
      </w:pPr>
      <w:r w:rsidRPr="00D971A0">
        <w:rPr>
          <w:rFonts w:asciiTheme="minorHAnsi" w:hAnsiTheme="minorHAnsi" w:cs="Calibri"/>
          <w:sz w:val="23"/>
          <w:szCs w:val="23"/>
        </w:rPr>
        <w:t>En relación a lo anterior, l</w:t>
      </w:r>
      <w:r w:rsidR="00E85420" w:rsidRPr="00D971A0">
        <w:rPr>
          <w:rFonts w:asciiTheme="minorHAnsi" w:hAnsiTheme="minorHAnsi" w:cs="Calibri"/>
          <w:sz w:val="23"/>
          <w:szCs w:val="23"/>
        </w:rPr>
        <w:t>amentamos las actuaciones de algunos que, en un acto de auténtico “vampirismo sindical</w:t>
      </w:r>
      <w:r w:rsidR="00605CCC">
        <w:rPr>
          <w:rFonts w:asciiTheme="minorHAnsi" w:hAnsiTheme="minorHAnsi" w:cs="Calibri"/>
          <w:sz w:val="23"/>
          <w:szCs w:val="23"/>
        </w:rPr>
        <w:t xml:space="preserve"> agrario</w:t>
      </w:r>
      <w:r w:rsidR="00E85420" w:rsidRPr="00D971A0">
        <w:rPr>
          <w:rFonts w:asciiTheme="minorHAnsi" w:hAnsiTheme="minorHAnsi" w:cs="Calibri"/>
          <w:sz w:val="23"/>
          <w:szCs w:val="23"/>
        </w:rPr>
        <w:t xml:space="preserve">”, pretenden aprovecharse </w:t>
      </w:r>
      <w:r w:rsidR="009A0B22" w:rsidRPr="00D971A0">
        <w:rPr>
          <w:rFonts w:asciiTheme="minorHAnsi" w:hAnsiTheme="minorHAnsi" w:cs="Calibri"/>
          <w:sz w:val="23"/>
          <w:szCs w:val="23"/>
        </w:rPr>
        <w:t xml:space="preserve">ahora mediáticamente </w:t>
      </w:r>
      <w:r w:rsidR="00E85420" w:rsidRPr="00D971A0">
        <w:rPr>
          <w:rFonts w:asciiTheme="minorHAnsi" w:hAnsiTheme="minorHAnsi" w:cs="Calibri"/>
          <w:sz w:val="23"/>
          <w:szCs w:val="23"/>
        </w:rPr>
        <w:t>del trabajo desarrollado por la Alianza UPA-COAG ante las instituciones y ante los tribunales, presentando como propios logros o iniciativas que sólo nosotros hemos trabajado</w:t>
      </w:r>
      <w:r w:rsidRPr="00D971A0">
        <w:rPr>
          <w:rFonts w:asciiTheme="minorHAnsi" w:hAnsiTheme="minorHAnsi" w:cs="Calibri"/>
          <w:sz w:val="23"/>
          <w:szCs w:val="23"/>
        </w:rPr>
        <w:t>.</w:t>
      </w:r>
      <w:r w:rsidR="006E5F81" w:rsidRPr="00D971A0">
        <w:rPr>
          <w:rFonts w:asciiTheme="minorHAnsi" w:hAnsiTheme="minorHAnsi" w:cs="Calibri"/>
          <w:sz w:val="23"/>
          <w:szCs w:val="23"/>
        </w:rPr>
        <w:t xml:space="preserve"> Es el caso de esta PNL, pero también de las sentencias sobre la ayuda a la remolacha o </w:t>
      </w:r>
      <w:r w:rsidR="00EF501A">
        <w:rPr>
          <w:rFonts w:asciiTheme="minorHAnsi" w:hAnsiTheme="minorHAnsi" w:cs="Calibri"/>
          <w:sz w:val="23"/>
          <w:szCs w:val="23"/>
        </w:rPr>
        <w:t>para</w:t>
      </w:r>
      <w:r w:rsidR="006E5F81" w:rsidRPr="00D971A0">
        <w:rPr>
          <w:rFonts w:asciiTheme="minorHAnsi" w:hAnsiTheme="minorHAnsi" w:cs="Calibri"/>
          <w:sz w:val="23"/>
          <w:szCs w:val="23"/>
        </w:rPr>
        <w:t xml:space="preserve"> las indemnizaciones por los daños del lobo, por ejemplo.</w:t>
      </w:r>
    </w:p>
    <w:p w:rsidR="00D971A0" w:rsidRPr="00D971A0" w:rsidRDefault="00D971A0" w:rsidP="002C7AAA">
      <w:pPr>
        <w:tabs>
          <w:tab w:val="left" w:pos="851"/>
        </w:tabs>
        <w:jc w:val="both"/>
        <w:rPr>
          <w:rFonts w:asciiTheme="minorHAnsi" w:hAnsiTheme="minorHAnsi"/>
          <w:sz w:val="23"/>
          <w:szCs w:val="23"/>
        </w:rPr>
      </w:pPr>
    </w:p>
    <w:p w:rsidR="002C7AAA" w:rsidRPr="00D971A0" w:rsidRDefault="00067D7F" w:rsidP="002C7AAA">
      <w:pPr>
        <w:tabs>
          <w:tab w:val="left" w:pos="851"/>
        </w:tabs>
        <w:jc w:val="both"/>
        <w:rPr>
          <w:rFonts w:asciiTheme="minorHAnsi" w:hAnsiTheme="minorHAnsi"/>
          <w:sz w:val="23"/>
          <w:szCs w:val="23"/>
        </w:rPr>
      </w:pPr>
      <w:r w:rsidRPr="00D971A0">
        <w:rPr>
          <w:rFonts w:asciiTheme="minorHAnsi" w:hAnsiTheme="minorHAnsi"/>
          <w:sz w:val="23"/>
          <w:szCs w:val="23"/>
        </w:rPr>
        <w:t>Nuestra organización</w:t>
      </w:r>
      <w:r w:rsidR="002C7AAA" w:rsidRPr="00D971A0">
        <w:rPr>
          <w:rFonts w:asciiTheme="minorHAnsi" w:hAnsiTheme="minorHAnsi"/>
          <w:sz w:val="23"/>
          <w:szCs w:val="23"/>
        </w:rPr>
        <w:t xml:space="preserve"> lleva años denunciando la falta de transparencia que posibilita la aplicación de la Directiva 2001/110/CE de la Miel en España, ahora modificada por la Directiva 2014/63/UE, ya que permite a los operadores, por ejemplo, etiquetar mieles de fuera de la UE como </w:t>
      </w:r>
      <w:r w:rsidR="002C7AAA" w:rsidRPr="00D971A0">
        <w:rPr>
          <w:rFonts w:asciiTheme="minorHAnsi" w:hAnsiTheme="minorHAnsi"/>
          <w:i/>
          <w:sz w:val="23"/>
          <w:szCs w:val="23"/>
        </w:rPr>
        <w:t>“mezcla de mieles UE - no UE”</w:t>
      </w:r>
      <w:r w:rsidR="002C7AAA" w:rsidRPr="00D971A0">
        <w:rPr>
          <w:rFonts w:asciiTheme="minorHAnsi" w:hAnsiTheme="minorHAnsi"/>
          <w:sz w:val="23"/>
          <w:szCs w:val="23"/>
        </w:rPr>
        <w:t xml:space="preserve"> (en casos de adición de pequeñas cantidades de miel europea a las mezclas) sin indicar los países en los que las mieles fueron recolectadas, o etiquetar como </w:t>
      </w:r>
      <w:r w:rsidR="002C7AAA" w:rsidRPr="00D971A0">
        <w:rPr>
          <w:rFonts w:asciiTheme="minorHAnsi" w:hAnsiTheme="minorHAnsi"/>
          <w:i/>
          <w:sz w:val="23"/>
          <w:szCs w:val="23"/>
        </w:rPr>
        <w:t>“mezcla de mieles no UE”</w:t>
      </w:r>
      <w:r w:rsidR="002C7AAA" w:rsidRPr="00D971A0">
        <w:rPr>
          <w:rFonts w:asciiTheme="minorHAnsi" w:hAnsiTheme="minorHAnsi"/>
          <w:sz w:val="23"/>
          <w:szCs w:val="23"/>
        </w:rPr>
        <w:t xml:space="preserve"> sin indicar si la miel comercializada proviene de China o de Ucrania. </w:t>
      </w:r>
    </w:p>
    <w:p w:rsidR="002C7AAA" w:rsidRPr="00D971A0" w:rsidRDefault="002C7AAA" w:rsidP="002C7AAA">
      <w:pPr>
        <w:tabs>
          <w:tab w:val="left" w:pos="851"/>
        </w:tabs>
        <w:jc w:val="both"/>
        <w:rPr>
          <w:rFonts w:asciiTheme="minorHAnsi" w:hAnsiTheme="minorHAnsi"/>
          <w:sz w:val="23"/>
          <w:szCs w:val="23"/>
        </w:rPr>
      </w:pPr>
    </w:p>
    <w:p w:rsidR="002C7AAA" w:rsidRPr="00D971A0" w:rsidRDefault="002C7AAA" w:rsidP="002C7AAA">
      <w:pPr>
        <w:tabs>
          <w:tab w:val="left" w:pos="851"/>
        </w:tabs>
        <w:jc w:val="both"/>
        <w:rPr>
          <w:rFonts w:asciiTheme="minorHAnsi" w:hAnsiTheme="minorHAnsi"/>
          <w:sz w:val="23"/>
          <w:szCs w:val="23"/>
        </w:rPr>
      </w:pPr>
      <w:r w:rsidRPr="00D971A0">
        <w:rPr>
          <w:rFonts w:asciiTheme="minorHAnsi" w:hAnsiTheme="minorHAnsi"/>
          <w:sz w:val="23"/>
          <w:szCs w:val="23"/>
        </w:rPr>
        <w:t xml:space="preserve">Esto va en contra de lo establecido en la Directiva 2000/13/CE del Parlamento Europeo y del Consejo, ya que las leyendas admitidas por la Directiva inducen a confusión a los consumidores que, aunque quieran, son incapaces de identificar el origen de la miel que adquieren. La situación resulta cada vez más preocupante porque las importaciones provenientes de terceros países son crecientes y porque las rutas por las que ingresan en nuestro país son cada vez más complejas. </w:t>
      </w:r>
      <w:bookmarkStart w:id="0" w:name="_GoBack"/>
      <w:bookmarkEnd w:id="0"/>
    </w:p>
    <w:p w:rsidR="002C7AAA" w:rsidRPr="00D971A0" w:rsidRDefault="002C7AAA" w:rsidP="002C7AAA">
      <w:pPr>
        <w:tabs>
          <w:tab w:val="left" w:pos="851"/>
        </w:tabs>
        <w:jc w:val="both"/>
        <w:rPr>
          <w:rFonts w:asciiTheme="minorHAnsi" w:hAnsiTheme="minorHAnsi"/>
          <w:sz w:val="23"/>
          <w:szCs w:val="23"/>
        </w:rPr>
      </w:pPr>
    </w:p>
    <w:p w:rsidR="002C7AAA" w:rsidRPr="00D971A0" w:rsidRDefault="002C7AAA" w:rsidP="002C7AAA">
      <w:pPr>
        <w:pStyle w:val="Default"/>
        <w:jc w:val="both"/>
        <w:rPr>
          <w:rFonts w:asciiTheme="minorHAnsi" w:hAnsiTheme="minorHAnsi"/>
          <w:sz w:val="23"/>
          <w:szCs w:val="23"/>
        </w:rPr>
      </w:pPr>
      <w:r w:rsidRPr="00D971A0">
        <w:rPr>
          <w:rFonts w:asciiTheme="minorHAnsi" w:hAnsiTheme="minorHAnsi"/>
          <w:sz w:val="23"/>
          <w:szCs w:val="23"/>
        </w:rPr>
        <w:t>Las importaciones masivas de miel a bajo precio (y menor calidad) están poniendo en serio riesgo el mantenimiento de nuestra apicultura. Los apicultores profesionales son muy necesarios porque prestan un servicio público y medioambiental estratégico para la sociedad y la naturaleza: el 76% de la producción de alimentos y el 84% de las especies de plantas dependen de la polinización que realizan las abejas. Precisamente la polinización es el principal bien que nos proporcionan las abejas, siendo además los</w:t>
      </w:r>
      <w:r w:rsidRPr="00D971A0">
        <w:rPr>
          <w:rFonts w:asciiTheme="minorHAnsi" w:hAnsiTheme="minorHAnsi" w:cstheme="minorBidi"/>
          <w:bCs/>
          <w:color w:val="auto"/>
          <w:sz w:val="23"/>
          <w:szCs w:val="23"/>
        </w:rPr>
        <w:t xml:space="preserve"> productos de la colmena (miel, polen, cera…), </w:t>
      </w:r>
      <w:proofErr w:type="gramStart"/>
      <w:r w:rsidRPr="00D971A0">
        <w:rPr>
          <w:rFonts w:asciiTheme="minorHAnsi" w:hAnsiTheme="minorHAnsi" w:cstheme="minorBidi"/>
          <w:bCs/>
          <w:color w:val="auto"/>
          <w:sz w:val="23"/>
          <w:szCs w:val="23"/>
        </w:rPr>
        <w:t>excelentes</w:t>
      </w:r>
      <w:proofErr w:type="gramEnd"/>
      <w:r w:rsidRPr="00D971A0">
        <w:rPr>
          <w:rFonts w:asciiTheme="minorHAnsi" w:hAnsiTheme="minorHAnsi" w:cstheme="minorBidi"/>
          <w:bCs/>
          <w:color w:val="auto"/>
          <w:sz w:val="23"/>
          <w:szCs w:val="23"/>
        </w:rPr>
        <w:t>.</w:t>
      </w:r>
    </w:p>
    <w:p w:rsidR="002C7AAA" w:rsidRPr="00D971A0" w:rsidRDefault="002C7AAA" w:rsidP="002C7AAA">
      <w:pPr>
        <w:pStyle w:val="Default"/>
        <w:jc w:val="both"/>
        <w:rPr>
          <w:rFonts w:asciiTheme="minorHAnsi" w:hAnsiTheme="minorHAnsi"/>
          <w:sz w:val="23"/>
          <w:szCs w:val="23"/>
        </w:rPr>
      </w:pPr>
    </w:p>
    <w:p w:rsidR="006B619F" w:rsidRPr="00D971A0" w:rsidRDefault="002C7AAA" w:rsidP="002C7AAA">
      <w:pPr>
        <w:pStyle w:val="Default"/>
        <w:jc w:val="both"/>
        <w:rPr>
          <w:rFonts w:asciiTheme="minorHAnsi" w:hAnsiTheme="minorHAnsi"/>
          <w:bCs/>
          <w:color w:val="auto"/>
          <w:sz w:val="23"/>
          <w:szCs w:val="23"/>
        </w:rPr>
      </w:pPr>
      <w:r w:rsidRPr="00D971A0">
        <w:rPr>
          <w:rFonts w:asciiTheme="minorHAnsi" w:hAnsiTheme="minorHAnsi" w:cstheme="minorBidi"/>
          <w:bCs/>
          <w:color w:val="auto"/>
          <w:sz w:val="23"/>
          <w:szCs w:val="23"/>
        </w:rPr>
        <w:t xml:space="preserve">Castilla y León es la tercera comunidad autónoma en importancia apícola y cuenta con 432.536 colmenas. </w:t>
      </w:r>
      <w:r w:rsidRPr="00D971A0">
        <w:rPr>
          <w:rFonts w:asciiTheme="minorHAnsi" w:hAnsiTheme="minorHAnsi"/>
          <w:bCs/>
          <w:color w:val="auto"/>
          <w:sz w:val="23"/>
          <w:szCs w:val="23"/>
        </w:rPr>
        <w:t>Es la primera CCAA en número de explotaciones (5.071), pero sólo el 12% son apicultores profesionales. El número de apicultores profesionales en Castilla y León ha disminuido en los últimos años.</w:t>
      </w:r>
    </w:p>
    <w:p w:rsidR="002C7AAA" w:rsidRPr="00D971A0" w:rsidRDefault="002C7AAA" w:rsidP="002C7AAA">
      <w:pPr>
        <w:jc w:val="both"/>
        <w:rPr>
          <w:rFonts w:asciiTheme="minorHAnsi" w:hAnsiTheme="minorHAnsi"/>
          <w:i/>
          <w:sz w:val="23"/>
          <w:szCs w:val="23"/>
          <w:u w:val="single"/>
        </w:rPr>
      </w:pPr>
      <w:r w:rsidRPr="00D971A0">
        <w:rPr>
          <w:rFonts w:asciiTheme="minorHAnsi" w:hAnsiTheme="minorHAnsi"/>
          <w:sz w:val="23"/>
          <w:szCs w:val="23"/>
        </w:rPr>
        <w:tab/>
      </w:r>
      <w:r w:rsidRPr="00D971A0">
        <w:rPr>
          <w:rFonts w:asciiTheme="minorHAnsi" w:hAnsiTheme="minorHAnsi"/>
          <w:sz w:val="23"/>
          <w:szCs w:val="23"/>
        </w:rPr>
        <w:tab/>
      </w:r>
      <w:r w:rsidRPr="00D971A0">
        <w:rPr>
          <w:rFonts w:asciiTheme="minorHAnsi" w:hAnsiTheme="minorHAnsi"/>
          <w:sz w:val="23"/>
          <w:szCs w:val="23"/>
        </w:rPr>
        <w:tab/>
      </w:r>
      <w:r w:rsidRPr="00D971A0">
        <w:rPr>
          <w:rFonts w:asciiTheme="minorHAnsi" w:hAnsiTheme="minorHAnsi"/>
          <w:sz w:val="23"/>
          <w:szCs w:val="23"/>
        </w:rPr>
        <w:tab/>
      </w:r>
    </w:p>
    <w:p w:rsidR="002C7AAA" w:rsidRPr="009E49CE" w:rsidRDefault="002C7AAA" w:rsidP="004C4F52">
      <w:pPr>
        <w:pBdr>
          <w:top w:val="single" w:sz="4" w:space="1" w:color="auto"/>
          <w:left w:val="single" w:sz="4" w:space="4" w:color="auto"/>
          <w:bottom w:val="single" w:sz="4" w:space="1" w:color="auto"/>
          <w:right w:val="single" w:sz="4" w:space="4" w:color="auto"/>
        </w:pBdr>
        <w:rPr>
          <w:rFonts w:asciiTheme="minorHAnsi" w:hAnsiTheme="minorHAnsi"/>
          <w:i/>
          <w:noProof/>
          <w:sz w:val="22"/>
          <w:szCs w:val="22"/>
        </w:rPr>
      </w:pPr>
      <w:r w:rsidRPr="009E49CE">
        <w:rPr>
          <w:rFonts w:asciiTheme="minorHAnsi" w:hAnsiTheme="minorHAnsi"/>
          <w:i/>
          <w:noProof/>
          <w:sz w:val="22"/>
          <w:szCs w:val="22"/>
          <w:u w:val="single"/>
        </w:rPr>
        <w:t>Para ampliar información</w:t>
      </w:r>
      <w:r w:rsidRPr="009E49CE">
        <w:rPr>
          <w:rFonts w:asciiTheme="minorHAnsi" w:hAnsiTheme="minorHAnsi"/>
          <w:i/>
          <w:noProof/>
          <w:sz w:val="22"/>
          <w:szCs w:val="22"/>
        </w:rPr>
        <w:t>:</w:t>
      </w:r>
    </w:p>
    <w:p w:rsidR="0032056E" w:rsidRPr="006B619F" w:rsidRDefault="002C7AAA" w:rsidP="006B619F">
      <w:pPr>
        <w:pBdr>
          <w:top w:val="single" w:sz="4" w:space="1" w:color="auto"/>
          <w:left w:val="single" w:sz="4" w:space="4" w:color="auto"/>
          <w:bottom w:val="single" w:sz="4" w:space="1" w:color="auto"/>
          <w:right w:val="single" w:sz="4" w:space="4" w:color="auto"/>
        </w:pBdr>
        <w:jc w:val="center"/>
        <w:rPr>
          <w:rFonts w:asciiTheme="minorHAnsi" w:hAnsiTheme="minorHAnsi"/>
          <w:sz w:val="22"/>
          <w:szCs w:val="22"/>
        </w:rPr>
      </w:pPr>
      <w:r w:rsidRPr="009E49CE">
        <w:rPr>
          <w:rFonts w:asciiTheme="minorHAnsi" w:hAnsiTheme="minorHAnsi"/>
          <w:b/>
          <w:i/>
          <w:noProof/>
          <w:sz w:val="22"/>
          <w:szCs w:val="22"/>
        </w:rPr>
        <w:t xml:space="preserve">           Aurelio Pérez (618 758553)                   Francisco Javier Fernández </w:t>
      </w:r>
      <w:r w:rsidRPr="009E49CE">
        <w:rPr>
          <w:rFonts w:asciiTheme="minorHAnsi" w:hAnsiTheme="minorHAnsi"/>
          <w:b/>
          <w:noProof/>
          <w:sz w:val="22"/>
          <w:szCs w:val="22"/>
        </w:rPr>
        <w:t>(</w:t>
      </w:r>
      <w:r w:rsidRPr="009E49CE">
        <w:rPr>
          <w:rFonts w:asciiTheme="minorHAnsi" w:hAnsiTheme="minorHAnsi"/>
          <w:b/>
          <w:i/>
          <w:noProof/>
          <w:sz w:val="22"/>
          <w:szCs w:val="22"/>
        </w:rPr>
        <w:t>608 037433</w:t>
      </w:r>
      <w:r w:rsidRPr="009E49CE">
        <w:rPr>
          <w:rFonts w:asciiTheme="minorHAnsi" w:hAnsiTheme="minorHAnsi"/>
          <w:b/>
          <w:noProof/>
          <w:sz w:val="22"/>
          <w:szCs w:val="22"/>
        </w:rPr>
        <w:t>)</w:t>
      </w:r>
    </w:p>
    <w:sectPr w:rsidR="0032056E" w:rsidRPr="006B619F" w:rsidSect="009E49CE">
      <w:headerReference w:type="default" r:id="rId8"/>
      <w:footerReference w:type="default" r:id="rId9"/>
      <w:pgSz w:w="11906" w:h="16838" w:code="9"/>
      <w:pgMar w:top="2552"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3E4" w:rsidRDefault="001B73E4">
      <w:r>
        <w:separator/>
      </w:r>
    </w:p>
  </w:endnote>
  <w:endnote w:type="continuationSeparator" w:id="0">
    <w:p w:rsidR="001B73E4" w:rsidRDefault="001B73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3C2" w:rsidRPr="00B431FA" w:rsidRDefault="002733C2" w:rsidP="002733C2">
    <w:pPr>
      <w:pStyle w:val="Encabezado"/>
      <w:pBdr>
        <w:bottom w:val="single" w:sz="12" w:space="1" w:color="auto"/>
      </w:pBdr>
      <w:jc w:val="center"/>
      <w:rPr>
        <w:rFonts w:ascii="Verdana" w:hAnsi="Verdana" w:cs="Verdana"/>
        <w:b/>
        <w:bCs/>
        <w:sz w:val="20"/>
        <w:szCs w:val="20"/>
      </w:rPr>
    </w:pPr>
    <w:r w:rsidRPr="00B431FA">
      <w:rPr>
        <w:rFonts w:ascii="Verdana" w:hAnsi="Verdana" w:cs="Verdana"/>
        <w:b/>
        <w:bCs/>
        <w:sz w:val="20"/>
        <w:szCs w:val="20"/>
      </w:rPr>
      <w:t xml:space="preserve">ALIANZA </w:t>
    </w:r>
    <w:r w:rsidR="00854DF1">
      <w:rPr>
        <w:rFonts w:ascii="Verdana" w:hAnsi="Verdana" w:cs="Verdana"/>
        <w:b/>
        <w:bCs/>
        <w:sz w:val="20"/>
        <w:szCs w:val="20"/>
      </w:rPr>
      <w:t>UPA-COAG</w:t>
    </w:r>
  </w:p>
  <w:p w:rsidR="002733C2" w:rsidRPr="00271983" w:rsidRDefault="00271983" w:rsidP="00271983">
    <w:pPr>
      <w:pStyle w:val="Piedepgina"/>
      <w:jc w:val="center"/>
      <w:rPr>
        <w:rFonts w:ascii="Arial" w:hAnsi="Arial" w:cs="Arial"/>
        <w:sz w:val="20"/>
        <w:szCs w:val="20"/>
      </w:rPr>
    </w:pPr>
    <w:r w:rsidRPr="00271983">
      <w:rPr>
        <w:rFonts w:ascii="Arial" w:hAnsi="Arial" w:cs="Arial"/>
        <w:sz w:val="20"/>
        <w:szCs w:val="20"/>
      </w:rPr>
      <w:t xml:space="preserve">C/ Pío del Río </w:t>
    </w:r>
    <w:proofErr w:type="spellStart"/>
    <w:r w:rsidRPr="00271983">
      <w:rPr>
        <w:rFonts w:ascii="Arial" w:hAnsi="Arial" w:cs="Arial"/>
        <w:sz w:val="20"/>
        <w:szCs w:val="20"/>
      </w:rPr>
      <w:t>Hortega</w:t>
    </w:r>
    <w:proofErr w:type="spellEnd"/>
    <w:r w:rsidRPr="00271983">
      <w:rPr>
        <w:rFonts w:ascii="Arial" w:hAnsi="Arial" w:cs="Arial"/>
        <w:sz w:val="20"/>
        <w:szCs w:val="20"/>
      </w:rPr>
      <w:t xml:space="preserve"> nº 6-bajo.  47014 </w:t>
    </w:r>
    <w:r w:rsidR="00D125A5">
      <w:rPr>
        <w:rFonts w:ascii="Arial" w:hAnsi="Arial" w:cs="Arial"/>
        <w:sz w:val="20"/>
        <w:szCs w:val="20"/>
      </w:rPr>
      <w:t>–</w:t>
    </w:r>
    <w:r w:rsidRPr="00271983">
      <w:rPr>
        <w:rFonts w:ascii="Arial" w:hAnsi="Arial" w:cs="Arial"/>
        <w:sz w:val="20"/>
        <w:szCs w:val="20"/>
      </w:rPr>
      <w:t>VALLADOLID</w:t>
    </w:r>
    <w:r w:rsidR="00D125A5">
      <w:rPr>
        <w:rFonts w:ascii="Arial" w:hAnsi="Arial" w:cs="Arial"/>
        <w:sz w:val="20"/>
        <w:szCs w:val="20"/>
      </w:rPr>
      <w:t xml:space="preserve">      www.alianzaupacoag.es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3E4" w:rsidRDefault="001B73E4">
      <w:r>
        <w:separator/>
      </w:r>
    </w:p>
  </w:footnote>
  <w:footnote w:type="continuationSeparator" w:id="0">
    <w:p w:rsidR="001B73E4" w:rsidRDefault="001B73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3C2" w:rsidRDefault="005609D3" w:rsidP="00520859">
    <w:pPr>
      <w:pStyle w:val="Encabezado"/>
      <w:jc w:val="center"/>
    </w:pPr>
    <w:r>
      <w:rPr>
        <w:noProof/>
        <w:lang w:val="es-ES"/>
      </w:rPr>
      <w:pict>
        <v:line id="_x0000_s2054" style="position:absolute;left:0;text-align:left;z-index:251657728" from="0,83.15pt" to="423pt,83.15pt"/>
      </w:pict>
    </w:r>
    <w:r w:rsidR="0084011C">
      <w:rPr>
        <w:noProof/>
        <w:lang w:val="es-ES"/>
      </w:rPr>
      <w:drawing>
        <wp:inline distT="0" distB="0" distL="0" distR="0">
          <wp:extent cx="3337560" cy="1135380"/>
          <wp:effectExtent l="19050" t="0" r="0" b="0"/>
          <wp:docPr id="1" name="Imagen 1" descr="LOGO AL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IANZA"/>
                  <pic:cNvPicPr>
                    <a:picLocks noChangeAspect="1" noChangeArrowheads="1"/>
                  </pic:cNvPicPr>
                </pic:nvPicPr>
                <pic:blipFill>
                  <a:blip r:embed="rId1"/>
                  <a:srcRect/>
                  <a:stretch>
                    <a:fillRect/>
                  </a:stretch>
                </pic:blipFill>
                <pic:spPr bwMode="auto">
                  <a:xfrm>
                    <a:off x="0" y="0"/>
                    <a:ext cx="3337560" cy="11353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261BB"/>
    <w:multiLevelType w:val="hybridMultilevel"/>
    <w:tmpl w:val="4C42EC0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3DA2D0D"/>
    <w:multiLevelType w:val="hybridMultilevel"/>
    <w:tmpl w:val="2918C2F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7407058"/>
    <w:multiLevelType w:val="hybridMultilevel"/>
    <w:tmpl w:val="77684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97573A1"/>
    <w:multiLevelType w:val="hybridMultilevel"/>
    <w:tmpl w:val="F3E2AB28"/>
    <w:lvl w:ilvl="0" w:tplc="7EC0F96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0EC08DD"/>
    <w:multiLevelType w:val="hybridMultilevel"/>
    <w:tmpl w:val="5F7ECD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2733C2"/>
    <w:rsid w:val="000128A0"/>
    <w:rsid w:val="00032A4F"/>
    <w:rsid w:val="000642CD"/>
    <w:rsid w:val="00067D7F"/>
    <w:rsid w:val="0008472E"/>
    <w:rsid w:val="0009390F"/>
    <w:rsid w:val="00094CD5"/>
    <w:rsid w:val="000D116A"/>
    <w:rsid w:val="000E2F61"/>
    <w:rsid w:val="000E7E96"/>
    <w:rsid w:val="000F0903"/>
    <w:rsid w:val="00104887"/>
    <w:rsid w:val="00124507"/>
    <w:rsid w:val="00140563"/>
    <w:rsid w:val="00141D78"/>
    <w:rsid w:val="00146764"/>
    <w:rsid w:val="00182596"/>
    <w:rsid w:val="001B1E01"/>
    <w:rsid w:val="001B73E4"/>
    <w:rsid w:val="001D3EF9"/>
    <w:rsid w:val="001E758C"/>
    <w:rsid w:val="001F0DD0"/>
    <w:rsid w:val="0024554A"/>
    <w:rsid w:val="00261A9A"/>
    <w:rsid w:val="00265C6A"/>
    <w:rsid w:val="00271983"/>
    <w:rsid w:val="002733C2"/>
    <w:rsid w:val="002A17A9"/>
    <w:rsid w:val="002A389A"/>
    <w:rsid w:val="002A3F6A"/>
    <w:rsid w:val="002B679A"/>
    <w:rsid w:val="002C7AAA"/>
    <w:rsid w:val="002E6E66"/>
    <w:rsid w:val="002F2F45"/>
    <w:rsid w:val="00300066"/>
    <w:rsid w:val="00301F20"/>
    <w:rsid w:val="00305621"/>
    <w:rsid w:val="0032056E"/>
    <w:rsid w:val="003275F0"/>
    <w:rsid w:val="00362298"/>
    <w:rsid w:val="0037007B"/>
    <w:rsid w:val="00374D07"/>
    <w:rsid w:val="00386CE0"/>
    <w:rsid w:val="00392EEE"/>
    <w:rsid w:val="00396D3D"/>
    <w:rsid w:val="003A31B3"/>
    <w:rsid w:val="003B15D7"/>
    <w:rsid w:val="003B2335"/>
    <w:rsid w:val="003C63CB"/>
    <w:rsid w:val="00413A8F"/>
    <w:rsid w:val="00420802"/>
    <w:rsid w:val="00433CA1"/>
    <w:rsid w:val="004773C9"/>
    <w:rsid w:val="004856D3"/>
    <w:rsid w:val="004953F3"/>
    <w:rsid w:val="004C4F52"/>
    <w:rsid w:val="004E2E8B"/>
    <w:rsid w:val="004F2B8A"/>
    <w:rsid w:val="00520859"/>
    <w:rsid w:val="00546A29"/>
    <w:rsid w:val="005504C0"/>
    <w:rsid w:val="005609D3"/>
    <w:rsid w:val="00562CB9"/>
    <w:rsid w:val="00564E4B"/>
    <w:rsid w:val="00596438"/>
    <w:rsid w:val="005D1BFD"/>
    <w:rsid w:val="00605CCC"/>
    <w:rsid w:val="00607184"/>
    <w:rsid w:val="00623AFA"/>
    <w:rsid w:val="006335C5"/>
    <w:rsid w:val="00675949"/>
    <w:rsid w:val="00680EB6"/>
    <w:rsid w:val="006B026B"/>
    <w:rsid w:val="006B2A2C"/>
    <w:rsid w:val="006B619F"/>
    <w:rsid w:val="006C1E03"/>
    <w:rsid w:val="006E5F81"/>
    <w:rsid w:val="006F1383"/>
    <w:rsid w:val="00702E57"/>
    <w:rsid w:val="00751BD4"/>
    <w:rsid w:val="00767ACF"/>
    <w:rsid w:val="00784F07"/>
    <w:rsid w:val="007A19E8"/>
    <w:rsid w:val="007A22CB"/>
    <w:rsid w:val="007A51EF"/>
    <w:rsid w:val="007D10ED"/>
    <w:rsid w:val="007E3484"/>
    <w:rsid w:val="007F5EB0"/>
    <w:rsid w:val="00836B59"/>
    <w:rsid w:val="0084011C"/>
    <w:rsid w:val="008505BF"/>
    <w:rsid w:val="00854DF1"/>
    <w:rsid w:val="00866DE3"/>
    <w:rsid w:val="00891CF9"/>
    <w:rsid w:val="008B1189"/>
    <w:rsid w:val="008B37D9"/>
    <w:rsid w:val="00900E1D"/>
    <w:rsid w:val="0091043B"/>
    <w:rsid w:val="00945477"/>
    <w:rsid w:val="00964C31"/>
    <w:rsid w:val="009801D1"/>
    <w:rsid w:val="00995794"/>
    <w:rsid w:val="009A0B22"/>
    <w:rsid w:val="009C550E"/>
    <w:rsid w:val="009C5C69"/>
    <w:rsid w:val="009E49CE"/>
    <w:rsid w:val="00A15B09"/>
    <w:rsid w:val="00A27A3D"/>
    <w:rsid w:val="00A363F7"/>
    <w:rsid w:val="00A41A36"/>
    <w:rsid w:val="00A56387"/>
    <w:rsid w:val="00A57972"/>
    <w:rsid w:val="00A627DB"/>
    <w:rsid w:val="00A85FC1"/>
    <w:rsid w:val="00A9255C"/>
    <w:rsid w:val="00AB180F"/>
    <w:rsid w:val="00B32BC5"/>
    <w:rsid w:val="00B65317"/>
    <w:rsid w:val="00B72C37"/>
    <w:rsid w:val="00B84876"/>
    <w:rsid w:val="00B85996"/>
    <w:rsid w:val="00BA352E"/>
    <w:rsid w:val="00BC7A46"/>
    <w:rsid w:val="00BE7713"/>
    <w:rsid w:val="00C313C7"/>
    <w:rsid w:val="00C33FDA"/>
    <w:rsid w:val="00C4304C"/>
    <w:rsid w:val="00C50279"/>
    <w:rsid w:val="00C72082"/>
    <w:rsid w:val="00C759F3"/>
    <w:rsid w:val="00C771AD"/>
    <w:rsid w:val="00C90D2D"/>
    <w:rsid w:val="00CA7286"/>
    <w:rsid w:val="00CB3496"/>
    <w:rsid w:val="00CB3CD5"/>
    <w:rsid w:val="00CD2893"/>
    <w:rsid w:val="00CE22F2"/>
    <w:rsid w:val="00D03850"/>
    <w:rsid w:val="00D1000A"/>
    <w:rsid w:val="00D125A5"/>
    <w:rsid w:val="00D43AD9"/>
    <w:rsid w:val="00D75B2A"/>
    <w:rsid w:val="00D971A0"/>
    <w:rsid w:val="00DA774F"/>
    <w:rsid w:val="00DD365B"/>
    <w:rsid w:val="00DF214D"/>
    <w:rsid w:val="00E01A6B"/>
    <w:rsid w:val="00E07FB0"/>
    <w:rsid w:val="00E33D46"/>
    <w:rsid w:val="00E3614E"/>
    <w:rsid w:val="00E61A45"/>
    <w:rsid w:val="00E80C97"/>
    <w:rsid w:val="00E85420"/>
    <w:rsid w:val="00E87422"/>
    <w:rsid w:val="00EA60C6"/>
    <w:rsid w:val="00EC1DD7"/>
    <w:rsid w:val="00ED145C"/>
    <w:rsid w:val="00ED7304"/>
    <w:rsid w:val="00EF501A"/>
    <w:rsid w:val="00F04770"/>
    <w:rsid w:val="00F04E38"/>
    <w:rsid w:val="00F05C5E"/>
    <w:rsid w:val="00F06BBA"/>
    <w:rsid w:val="00F272CD"/>
    <w:rsid w:val="00F41A5B"/>
    <w:rsid w:val="00F47738"/>
    <w:rsid w:val="00F5395A"/>
    <w:rsid w:val="00F60514"/>
    <w:rsid w:val="00F64697"/>
    <w:rsid w:val="00F743B9"/>
    <w:rsid w:val="00F847A4"/>
    <w:rsid w:val="00F86820"/>
    <w:rsid w:val="00FF1C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3C2"/>
    <w:pPr>
      <w:widowControl w:val="0"/>
      <w:suppressAutoHyphens/>
    </w:pPr>
    <w:rPr>
      <w:rFonts w:eastAsia="Arial Unicode MS"/>
      <w:kern w:val="1"/>
      <w:sz w:val="24"/>
      <w:szCs w:val="24"/>
      <w:lang w:val="es-ES_tradnl"/>
    </w:rPr>
  </w:style>
  <w:style w:type="paragraph" w:styleId="Ttulo1">
    <w:name w:val="heading 1"/>
    <w:basedOn w:val="Normal"/>
    <w:next w:val="Normal"/>
    <w:link w:val="Ttulo1Car"/>
    <w:qFormat/>
    <w:rsid w:val="000642CD"/>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433CA1"/>
    <w:pPr>
      <w:keepNext/>
      <w:widowControl/>
      <w:suppressAutoHyphens w:val="0"/>
      <w:jc w:val="center"/>
      <w:outlineLvl w:val="1"/>
    </w:pPr>
    <w:rPr>
      <w:rFonts w:ascii="Arial" w:eastAsia="Times New Roman" w:hAnsi="Arial" w:cs="Arial"/>
      <w:b/>
      <w:bCs/>
      <w:i/>
      <w:iCs/>
      <w:kern w:val="0"/>
      <w:lang w:val="es-ES"/>
    </w:rPr>
  </w:style>
  <w:style w:type="paragraph" w:styleId="Ttulo5">
    <w:name w:val="heading 5"/>
    <w:basedOn w:val="Normal"/>
    <w:next w:val="Normal"/>
    <w:link w:val="Ttulo5Car"/>
    <w:semiHidden/>
    <w:unhideWhenUsed/>
    <w:qFormat/>
    <w:rsid w:val="000642CD"/>
    <w:pPr>
      <w:spacing w:before="240" w:after="60"/>
      <w:outlineLvl w:val="4"/>
    </w:pPr>
    <w:rPr>
      <w:rFonts w:ascii="Calibri" w:eastAsia="Times New Roman"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733C2"/>
    <w:pPr>
      <w:tabs>
        <w:tab w:val="center" w:pos="4252"/>
        <w:tab w:val="right" w:pos="8504"/>
      </w:tabs>
    </w:pPr>
  </w:style>
  <w:style w:type="character" w:customStyle="1" w:styleId="EncabezadoCar">
    <w:name w:val="Encabezado Car"/>
    <w:link w:val="Encabezado"/>
    <w:semiHidden/>
    <w:rsid w:val="002733C2"/>
    <w:rPr>
      <w:rFonts w:eastAsia="Arial Unicode MS"/>
      <w:kern w:val="1"/>
      <w:sz w:val="24"/>
      <w:szCs w:val="24"/>
      <w:lang w:val="es-ES_tradnl" w:bidi="ar-SA"/>
    </w:rPr>
  </w:style>
  <w:style w:type="paragraph" w:styleId="Piedepgina">
    <w:name w:val="footer"/>
    <w:basedOn w:val="Normal"/>
    <w:rsid w:val="002733C2"/>
    <w:pPr>
      <w:tabs>
        <w:tab w:val="center" w:pos="4252"/>
        <w:tab w:val="right" w:pos="8504"/>
      </w:tabs>
    </w:pPr>
  </w:style>
  <w:style w:type="paragraph" w:styleId="Mapadeldocumento">
    <w:name w:val="Document Map"/>
    <w:basedOn w:val="Normal"/>
    <w:semiHidden/>
    <w:rsid w:val="00374D07"/>
    <w:pPr>
      <w:shd w:val="clear" w:color="auto" w:fill="000080"/>
    </w:pPr>
    <w:rPr>
      <w:rFonts w:ascii="Tahoma" w:hAnsi="Tahoma" w:cs="Tahoma"/>
      <w:sz w:val="20"/>
      <w:szCs w:val="20"/>
    </w:rPr>
  </w:style>
  <w:style w:type="character" w:customStyle="1" w:styleId="entradilla11">
    <w:name w:val="entradilla11"/>
    <w:rsid w:val="00433CA1"/>
    <w:rPr>
      <w:rFonts w:ascii="Verdana" w:hAnsi="Verdana" w:hint="default"/>
      <w:b/>
      <w:bCs/>
      <w:color w:val="484F5E"/>
      <w:sz w:val="17"/>
      <w:szCs w:val="17"/>
    </w:rPr>
  </w:style>
  <w:style w:type="paragraph" w:styleId="Textodeglobo">
    <w:name w:val="Balloon Text"/>
    <w:basedOn w:val="Normal"/>
    <w:link w:val="TextodegloboCar"/>
    <w:rsid w:val="00520859"/>
    <w:rPr>
      <w:rFonts w:ascii="Tahoma" w:hAnsi="Tahoma" w:cs="Tahoma"/>
      <w:sz w:val="16"/>
      <w:szCs w:val="16"/>
    </w:rPr>
  </w:style>
  <w:style w:type="character" w:customStyle="1" w:styleId="TextodegloboCar">
    <w:name w:val="Texto de globo Car"/>
    <w:link w:val="Textodeglobo"/>
    <w:rsid w:val="00520859"/>
    <w:rPr>
      <w:rFonts w:ascii="Tahoma" w:eastAsia="Arial Unicode MS" w:hAnsi="Tahoma" w:cs="Tahoma"/>
      <w:kern w:val="1"/>
      <w:sz w:val="16"/>
      <w:szCs w:val="16"/>
      <w:lang w:val="es-ES_tradnl"/>
    </w:rPr>
  </w:style>
  <w:style w:type="paragraph" w:styleId="Prrafodelista">
    <w:name w:val="List Paragraph"/>
    <w:basedOn w:val="Normal"/>
    <w:uiPriority w:val="34"/>
    <w:qFormat/>
    <w:rsid w:val="002A389A"/>
    <w:pPr>
      <w:widowControl/>
      <w:suppressAutoHyphens w:val="0"/>
      <w:spacing w:after="200" w:line="276" w:lineRule="auto"/>
      <w:ind w:left="720"/>
      <w:contextualSpacing/>
    </w:pPr>
    <w:rPr>
      <w:rFonts w:ascii="Calibri" w:eastAsia="Calibri" w:hAnsi="Calibri"/>
      <w:kern w:val="0"/>
      <w:sz w:val="22"/>
      <w:szCs w:val="22"/>
      <w:lang w:val="es-ES" w:eastAsia="en-US"/>
    </w:rPr>
  </w:style>
  <w:style w:type="paragraph" w:styleId="NormalWeb">
    <w:name w:val="Normal (Web)"/>
    <w:basedOn w:val="Normal"/>
    <w:unhideWhenUsed/>
    <w:rsid w:val="003C63CB"/>
    <w:pPr>
      <w:widowControl/>
      <w:suppressAutoHyphens w:val="0"/>
      <w:spacing w:before="100" w:beforeAutospacing="1" w:after="100" w:afterAutospacing="1"/>
    </w:pPr>
    <w:rPr>
      <w:rFonts w:eastAsia="Times New Roman"/>
      <w:kern w:val="0"/>
      <w:lang w:val="es-ES"/>
    </w:rPr>
  </w:style>
  <w:style w:type="character" w:customStyle="1" w:styleId="Ttulo1Car">
    <w:name w:val="Título 1 Car"/>
    <w:link w:val="Ttulo1"/>
    <w:rsid w:val="000642CD"/>
    <w:rPr>
      <w:rFonts w:ascii="Cambria" w:eastAsia="Times New Roman" w:hAnsi="Cambria" w:cs="Times New Roman"/>
      <w:b/>
      <w:bCs/>
      <w:kern w:val="32"/>
      <w:sz w:val="32"/>
      <w:szCs w:val="32"/>
      <w:lang w:val="es-ES_tradnl"/>
    </w:rPr>
  </w:style>
  <w:style w:type="character" w:customStyle="1" w:styleId="Ttulo5Car">
    <w:name w:val="Título 5 Car"/>
    <w:link w:val="Ttulo5"/>
    <w:semiHidden/>
    <w:rsid w:val="000642CD"/>
    <w:rPr>
      <w:rFonts w:ascii="Calibri" w:eastAsia="Times New Roman" w:hAnsi="Calibri" w:cs="Times New Roman"/>
      <w:b/>
      <w:bCs/>
      <w:i/>
      <w:iCs/>
      <w:kern w:val="1"/>
      <w:sz w:val="26"/>
      <w:szCs w:val="26"/>
      <w:lang w:val="es-ES_tradnl"/>
    </w:rPr>
  </w:style>
  <w:style w:type="paragraph" w:customStyle="1" w:styleId="Default">
    <w:name w:val="Default"/>
    <w:rsid w:val="002C7AAA"/>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747459040">
      <w:bodyDiv w:val="1"/>
      <w:marLeft w:val="0"/>
      <w:marRight w:val="0"/>
      <w:marTop w:val="0"/>
      <w:marBottom w:val="0"/>
      <w:divBdr>
        <w:top w:val="none" w:sz="0" w:space="0" w:color="auto"/>
        <w:left w:val="none" w:sz="0" w:space="0" w:color="auto"/>
        <w:bottom w:val="none" w:sz="0" w:space="0" w:color="auto"/>
        <w:right w:val="none" w:sz="0" w:space="0" w:color="auto"/>
      </w:divBdr>
    </w:div>
    <w:div w:id="1505627225">
      <w:bodyDiv w:val="1"/>
      <w:marLeft w:val="0"/>
      <w:marRight w:val="0"/>
      <w:marTop w:val="0"/>
      <w:marBottom w:val="0"/>
      <w:divBdr>
        <w:top w:val="none" w:sz="0" w:space="0" w:color="auto"/>
        <w:left w:val="none" w:sz="0" w:space="0" w:color="auto"/>
        <w:bottom w:val="none" w:sz="0" w:space="0" w:color="auto"/>
        <w:right w:val="none" w:sz="0" w:space="0" w:color="auto"/>
      </w:divBdr>
      <w:divsChild>
        <w:div w:id="1345786260">
          <w:marLeft w:val="0"/>
          <w:marRight w:val="0"/>
          <w:marTop w:val="0"/>
          <w:marBottom w:val="0"/>
          <w:divBdr>
            <w:top w:val="none" w:sz="0" w:space="0" w:color="auto"/>
            <w:left w:val="none" w:sz="0" w:space="0" w:color="auto"/>
            <w:bottom w:val="none" w:sz="0" w:space="0" w:color="auto"/>
            <w:right w:val="none" w:sz="0" w:space="0" w:color="auto"/>
          </w:divBdr>
          <w:divsChild>
            <w:div w:id="593174926">
              <w:marLeft w:val="0"/>
              <w:marRight w:val="0"/>
              <w:marTop w:val="0"/>
              <w:marBottom w:val="0"/>
              <w:divBdr>
                <w:top w:val="none" w:sz="0" w:space="0" w:color="auto"/>
                <w:left w:val="none" w:sz="0" w:space="0" w:color="auto"/>
                <w:bottom w:val="none" w:sz="0" w:space="0" w:color="auto"/>
                <w:right w:val="none" w:sz="0" w:space="0" w:color="auto"/>
              </w:divBdr>
              <w:divsChild>
                <w:div w:id="11169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7812C-C9B3-494A-975B-DC46C26C3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755</Words>
  <Characters>4156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UPA</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Usuario</cp:lastModifiedBy>
  <cp:revision>2</cp:revision>
  <cp:lastPrinted>2016-07-04T16:48:00Z</cp:lastPrinted>
  <dcterms:created xsi:type="dcterms:W3CDTF">2016-12-22T12:29:00Z</dcterms:created>
  <dcterms:modified xsi:type="dcterms:W3CDTF">2016-12-22T12:29:00Z</dcterms:modified>
</cp:coreProperties>
</file>