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F7" w:rsidRPr="00EE4485" w:rsidRDefault="009567D4" w:rsidP="00FC70F7">
      <w:pPr>
        <w:pStyle w:val="Ttulo2"/>
        <w:jc w:val="center"/>
        <w:rPr>
          <w:rStyle w:val="Textoennegrita"/>
          <w:b/>
          <w:sz w:val="36"/>
          <w:szCs w:val="36"/>
        </w:rPr>
      </w:pPr>
      <w:r>
        <w:rPr>
          <w:rStyle w:val="Textoennegrita"/>
          <w:b/>
          <w:sz w:val="36"/>
          <w:szCs w:val="36"/>
        </w:rPr>
        <w:t>Evolución positiva de l</w:t>
      </w:r>
      <w:r w:rsidR="00FC70F7" w:rsidRPr="00EE4485">
        <w:rPr>
          <w:rStyle w:val="Textoennegrita"/>
          <w:b/>
          <w:sz w:val="36"/>
          <w:szCs w:val="36"/>
        </w:rPr>
        <w:t xml:space="preserve">a exportación de frutas y hortalizas </w:t>
      </w:r>
      <w:r>
        <w:rPr>
          <w:rStyle w:val="Textoennegrita"/>
          <w:b/>
          <w:sz w:val="36"/>
          <w:szCs w:val="36"/>
        </w:rPr>
        <w:t>en 201</w:t>
      </w:r>
      <w:r w:rsidR="00DA0C52">
        <w:rPr>
          <w:rStyle w:val="Textoennegrita"/>
          <w:b/>
          <w:sz w:val="36"/>
          <w:szCs w:val="36"/>
        </w:rPr>
        <w:t>3</w:t>
      </w:r>
      <w:r w:rsidR="00BC10BB" w:rsidRPr="00EE4485">
        <w:rPr>
          <w:rStyle w:val="Textoennegrita"/>
          <w:b/>
          <w:sz w:val="36"/>
          <w:szCs w:val="36"/>
        </w:rPr>
        <w:t xml:space="preserve"> </w:t>
      </w:r>
    </w:p>
    <w:p w:rsidR="003A2058" w:rsidRPr="005D2AEF" w:rsidRDefault="00FC70F7" w:rsidP="005023AF">
      <w:pPr>
        <w:jc w:val="both"/>
      </w:pPr>
      <w:r w:rsidRPr="005D2AEF">
        <w:t xml:space="preserve">La exportación </w:t>
      </w:r>
      <w:r w:rsidR="003F48A0" w:rsidRPr="005D2AEF">
        <w:t xml:space="preserve">española </w:t>
      </w:r>
      <w:r w:rsidR="00017F42" w:rsidRPr="005D2AEF">
        <w:t>d</w:t>
      </w:r>
      <w:r w:rsidR="00DF12A0" w:rsidRPr="005D2AEF">
        <w:t xml:space="preserve">e </w:t>
      </w:r>
      <w:r w:rsidR="003A2058" w:rsidRPr="005D2AEF">
        <w:t xml:space="preserve">frutas y hortalizas </w:t>
      </w:r>
      <w:r w:rsidR="007E58BD">
        <w:t xml:space="preserve">frescas </w:t>
      </w:r>
      <w:r w:rsidR="003A2058" w:rsidRPr="005D2AEF">
        <w:t>de enero a octubre de 2013 se incrementó un 6,5% en volumen y un 13% en valor con relación al mismo periodo del año anterior, totalizando 9,1 millones de toneladas y  8.351 millones de euros</w:t>
      </w:r>
      <w:r w:rsidR="00EC4705" w:rsidRPr="005D2AEF">
        <w:t xml:space="preserve"> respectivamente</w:t>
      </w:r>
      <w:r w:rsidR="003A2058" w:rsidRPr="005D2AEF">
        <w:t xml:space="preserve">, según los últimos datos actualizados </w:t>
      </w:r>
      <w:r w:rsidR="00EC4705" w:rsidRPr="005D2AEF">
        <w:t xml:space="preserve">por la Dirección General de Aduanas del Ministerio de Economía y se prevé que el año 2013 concluya con </w:t>
      </w:r>
      <w:r w:rsidR="00B44405" w:rsidRPr="005D2AEF">
        <w:t>un</w:t>
      </w:r>
      <w:r w:rsidR="00EC4705" w:rsidRPr="005D2AEF">
        <w:t xml:space="preserve"> ritmo de crecimiento</w:t>
      </w:r>
      <w:r w:rsidR="00B44405" w:rsidRPr="005D2AEF">
        <w:t xml:space="preserve"> similar</w:t>
      </w:r>
      <w:r w:rsidR="00EC4705" w:rsidRPr="005D2AEF">
        <w:t>, según FEPEX.</w:t>
      </w:r>
    </w:p>
    <w:p w:rsidR="00EC4705" w:rsidRPr="005D2AEF" w:rsidRDefault="00EC4705" w:rsidP="005023AF">
      <w:pPr>
        <w:jc w:val="both"/>
      </w:pPr>
    </w:p>
    <w:p w:rsidR="00EC4705" w:rsidRPr="005D2AEF" w:rsidRDefault="00EC4705" w:rsidP="005023AF">
      <w:pPr>
        <w:jc w:val="both"/>
      </w:pPr>
      <w:r w:rsidRPr="005D2AEF">
        <w:rPr>
          <w:b/>
        </w:rPr>
        <w:t>Hasta octubre, la exportación</w:t>
      </w:r>
      <w:r w:rsidRPr="005D2AEF">
        <w:t xml:space="preserve"> de hortalizas se ha incrementado un 11% en volumen, totalizando 3,6 millones de toneladas y un 16% en valor, situándose en 3.372 millones de euros. La exportación de frutas creció en volumen un 4% y un 11% en valor, situándose en 5,4 millones de toneladas y 4.978 millones de euros.</w:t>
      </w:r>
    </w:p>
    <w:p w:rsidR="00EC4705" w:rsidRPr="005D2AEF" w:rsidRDefault="00EC4705" w:rsidP="005023AF">
      <w:pPr>
        <w:jc w:val="both"/>
      </w:pPr>
      <w:r w:rsidRPr="005D2AEF">
        <w:t>En cuanto a las importaciones, hasta octubre de 2013 se situaron en 1,9 millones de toneladas (+2%) por un valor de 1.373 millones de euros (+18%). La importación de hortalizas se situó en 887.922 toneladas (-1%) por un valor de 444,5 millones de euros (+24%) y la de frutas totalizó un millón de toneladas (+4%) por un valor de 929 millones de euros (+15%).</w:t>
      </w:r>
    </w:p>
    <w:p w:rsidR="00EC4705" w:rsidRPr="005D2AEF" w:rsidRDefault="00EC4705" w:rsidP="005023AF">
      <w:pPr>
        <w:jc w:val="both"/>
      </w:pPr>
    </w:p>
    <w:p w:rsidR="00EC4705" w:rsidRPr="005D2AEF" w:rsidRDefault="00EC4705" w:rsidP="005023AF">
      <w:pPr>
        <w:jc w:val="both"/>
        <w:rPr>
          <w:bCs/>
          <w:color w:val="000000"/>
        </w:rPr>
      </w:pPr>
      <w:r w:rsidRPr="005D2AEF">
        <w:t xml:space="preserve">El año 2013 ha estado marcado por </w:t>
      </w:r>
      <w:r w:rsidRPr="005D2AEF">
        <w:rPr>
          <w:b/>
        </w:rPr>
        <w:t xml:space="preserve">la reforma de la </w:t>
      </w:r>
      <w:r w:rsidR="00B44405" w:rsidRPr="005D2AEF">
        <w:rPr>
          <w:b/>
        </w:rPr>
        <w:t>PAC</w:t>
      </w:r>
      <w:r w:rsidRPr="005D2AEF">
        <w:t xml:space="preserve">, cuyos reglamentos definitivos han sido publicados en el Diario Oficial </w:t>
      </w:r>
      <w:r w:rsidR="00B44405" w:rsidRPr="005D2AEF">
        <w:t xml:space="preserve">de la UE </w:t>
      </w:r>
      <w:r w:rsidRPr="005D2AEF">
        <w:t>el viernes 20 de diciembre.</w:t>
      </w:r>
      <w:r w:rsidR="00B44405" w:rsidRPr="005D2AEF">
        <w:t xml:space="preserve"> </w:t>
      </w:r>
      <w:r w:rsidRPr="005D2AEF">
        <w:t xml:space="preserve">La nueva reforma </w:t>
      </w:r>
      <w:r w:rsidR="00B44405" w:rsidRPr="005D2AEF">
        <w:t xml:space="preserve">que incluye Reglamentos sobre pagos directos, OCM única, desarrollo rural y financiación deja un amplio margen para la aplicación </w:t>
      </w:r>
      <w:r w:rsidR="00B44405" w:rsidRPr="005D2AEF">
        <w:rPr>
          <w:bCs/>
          <w:color w:val="000000"/>
        </w:rPr>
        <w:t>en los Estados miembros, por lo que, según FEPEX y para los sectores de frutas y hortalizas, patata y flores y plantas vivas, el desarrollo normativo nacional, que ahora comienza, será tan relevante como la normativa comunitaria aprobada.</w:t>
      </w:r>
    </w:p>
    <w:p w:rsidR="00B44405" w:rsidRPr="005D2AEF" w:rsidRDefault="00B44405" w:rsidP="005023AF">
      <w:pPr>
        <w:jc w:val="both"/>
        <w:rPr>
          <w:bCs/>
          <w:color w:val="000000"/>
        </w:rPr>
      </w:pPr>
    </w:p>
    <w:p w:rsidR="00BD0357" w:rsidRDefault="00B44405" w:rsidP="005023AF">
      <w:pPr>
        <w:jc w:val="both"/>
      </w:pPr>
      <w:r w:rsidRPr="005D2AEF">
        <w:t>En el año 2013 también ha tenido lugar el ref</w:t>
      </w:r>
      <w:r w:rsidR="00D54068" w:rsidRPr="005D2AEF">
        <w:t xml:space="preserve">uerzo </w:t>
      </w:r>
      <w:r w:rsidR="00D54068" w:rsidRPr="005D2AEF">
        <w:rPr>
          <w:b/>
        </w:rPr>
        <w:t xml:space="preserve">del </w:t>
      </w:r>
      <w:r w:rsidRPr="005D2AEF">
        <w:rPr>
          <w:b/>
        </w:rPr>
        <w:t>Comité Mixto Hispano-Franco-Italiano de frutas y hortalizas</w:t>
      </w:r>
      <w:r w:rsidRPr="005D2AEF">
        <w:t xml:space="preserve">, que se ha convertido </w:t>
      </w:r>
      <w:r w:rsidR="00D54068" w:rsidRPr="005D2AEF">
        <w:t>e</w:t>
      </w:r>
      <w:r w:rsidRPr="005D2AEF">
        <w:t>n un foro</w:t>
      </w:r>
      <w:r w:rsidR="00D567F3">
        <w:t xml:space="preserve"> destacado </w:t>
      </w:r>
      <w:r w:rsidRPr="005D2AEF">
        <w:t xml:space="preserve">de intercambio de información entre los tres países y de presentación de propuestas a la Comisión Europea. </w:t>
      </w:r>
      <w:r w:rsidR="00BD0357">
        <w:t xml:space="preserve">Por otro lado, se ha puesto en marcha el Comité Mixto Hispano-Marroquí, que se constituyó en diciembre de 2012 y que en este año </w:t>
      </w:r>
      <w:proofErr w:type="gramStart"/>
      <w:r w:rsidR="00BD0357">
        <w:t>ha</w:t>
      </w:r>
      <w:proofErr w:type="gramEnd"/>
      <w:r w:rsidR="00BD0357">
        <w:t xml:space="preserve"> mantenido tres reuniones, dos del grupo de trabajo de tomate y una del plenario del Comité</w:t>
      </w:r>
      <w:r w:rsidR="00BF4D63">
        <w:t>,</w:t>
      </w:r>
      <w:r w:rsidR="00BD0357">
        <w:t xml:space="preserve"> en Casablanca, el 27 de septiembre.</w:t>
      </w:r>
    </w:p>
    <w:p w:rsidR="00BD0357" w:rsidRDefault="00BD0357" w:rsidP="005023AF">
      <w:pPr>
        <w:jc w:val="both"/>
      </w:pPr>
    </w:p>
    <w:p w:rsidR="005D2AEF" w:rsidRPr="005D2AEF" w:rsidRDefault="00D54068" w:rsidP="005D2AEF">
      <w:pPr>
        <w:jc w:val="both"/>
      </w:pPr>
      <w:r w:rsidRPr="005D2AEF">
        <w:t xml:space="preserve">También en el ámbito internacional durante 2013 se ha producido </w:t>
      </w:r>
      <w:r w:rsidRPr="005D2AEF">
        <w:rPr>
          <w:b/>
        </w:rPr>
        <w:t xml:space="preserve">la refundación de Eucofel, </w:t>
      </w:r>
      <w:r w:rsidR="005D2AEF" w:rsidRPr="005D2AEF">
        <w:rPr>
          <w:b/>
        </w:rPr>
        <w:t>l</w:t>
      </w:r>
      <w:r w:rsidRPr="005D2AEF">
        <w:rPr>
          <w:b/>
        </w:rPr>
        <w:t>a Asamblea de la Asociación Europea del Comercio de Frutas y Hortalizas,</w:t>
      </w:r>
      <w:r w:rsidRPr="005D2AEF">
        <w:t xml:space="preserve"> </w:t>
      </w:r>
      <w:r w:rsidR="005D2AEF" w:rsidRPr="005D2AEF">
        <w:t xml:space="preserve">cuyos objetivos básicos son la defensa  y mejora de la competitividad de la producción y exportación </w:t>
      </w:r>
      <w:proofErr w:type="spellStart"/>
      <w:r w:rsidR="005D2AEF" w:rsidRPr="005D2AEF">
        <w:t>hotofrutícola</w:t>
      </w:r>
      <w:proofErr w:type="spellEnd"/>
      <w:r w:rsidR="005D2AEF" w:rsidRPr="005D2AEF">
        <w:t xml:space="preserve"> comunitaria, la defensa de la libre competencia en el mercado interior comunitario y la apertura de mercados en terceros países. En España, los socios de EUCOFEL son el Comité de Gestión de Cítricos y FEPEX.</w:t>
      </w:r>
    </w:p>
    <w:p w:rsidR="005D2AEF" w:rsidRPr="005D2AEF" w:rsidRDefault="005D2AEF" w:rsidP="005D2AEF">
      <w:pPr>
        <w:jc w:val="both"/>
      </w:pPr>
    </w:p>
    <w:p w:rsidR="005D2AEF" w:rsidRDefault="005D2AEF" w:rsidP="005D2AEF">
      <w:pPr>
        <w:jc w:val="both"/>
      </w:pPr>
      <w:r w:rsidRPr="005D2AEF">
        <w:t xml:space="preserve">En el marco nacional cabe destacar también, </w:t>
      </w:r>
      <w:r w:rsidRPr="005D2AEF">
        <w:rPr>
          <w:b/>
        </w:rPr>
        <w:t>la constitución del Foro de la Patata,</w:t>
      </w:r>
      <w:r w:rsidRPr="005D2AEF">
        <w:t xml:space="preserve"> en el que participan las asociaciones del sector de patata, integradas en FEPEX, junto con Cooperativas Agroalimentarias, asociaciones de la distribución ACES y ASEDAS y empresas comercializadoras. El objetivo de este Foro es crear un punto de encuentro para todos los eslabones que integran la cadena de valor y consensuar propuestas que contribuyan a la sostenibilidad de la producción y del conjunto de actividades económicas vinculadas al sector de la patata.</w:t>
      </w:r>
    </w:p>
    <w:p w:rsidR="001512B9" w:rsidRPr="005D2AEF" w:rsidRDefault="001512B9" w:rsidP="005D2AEF">
      <w:pPr>
        <w:jc w:val="both"/>
      </w:pPr>
    </w:p>
    <w:p w:rsidR="001512B9" w:rsidRDefault="005D2AEF" w:rsidP="00BD0357">
      <w:pPr>
        <w:jc w:val="both"/>
      </w:pPr>
      <w:r>
        <w:t>En 2014</w:t>
      </w:r>
      <w:r w:rsidR="00CC667E" w:rsidRPr="005D2AEF">
        <w:t xml:space="preserve">, el reto </w:t>
      </w:r>
      <w:r>
        <w:t>será</w:t>
      </w:r>
      <w:r w:rsidR="00CC667E" w:rsidRPr="005D2AEF">
        <w:t xml:space="preserve"> contribuir a establecer una política comercial, agraria y </w:t>
      </w:r>
      <w:proofErr w:type="spellStart"/>
      <w:r w:rsidR="00CC667E" w:rsidRPr="005D2AEF">
        <w:t>sociolaboral</w:t>
      </w:r>
      <w:proofErr w:type="spellEnd"/>
      <w:r w:rsidR="00CC667E" w:rsidRPr="005D2AEF">
        <w:t xml:space="preserve"> que fomente la actividad product</w:t>
      </w:r>
      <w:r w:rsidR="003F48A0" w:rsidRPr="005D2AEF">
        <w:t>iva, la exportación y el emp</w:t>
      </w:r>
      <w:r>
        <w:t>leo en el sector hortofrutícola, según FEPEX.</w:t>
      </w:r>
      <w:r w:rsidR="00BD0357">
        <w:t xml:space="preserve"> </w:t>
      </w:r>
    </w:p>
    <w:p w:rsidR="00BC10BB" w:rsidRPr="005D2AEF" w:rsidRDefault="006A1F0E" w:rsidP="001512B9">
      <w:pPr>
        <w:jc w:val="right"/>
      </w:pPr>
      <w:r w:rsidRPr="005D2AEF">
        <w:t>Madrid, 2</w:t>
      </w:r>
      <w:r w:rsidR="00BD0357">
        <w:t>6</w:t>
      </w:r>
      <w:r w:rsidRPr="005D2AEF">
        <w:t xml:space="preserve"> de diciembre de 201</w:t>
      </w:r>
      <w:r w:rsidR="001512B9">
        <w:t>3</w:t>
      </w:r>
    </w:p>
    <w:sectPr w:rsidR="00BC10BB" w:rsidRPr="005D2AEF" w:rsidSect="001512B9">
      <w:headerReference w:type="default" r:id="rId7"/>
      <w:footerReference w:type="default" r:id="rId8"/>
      <w:pgSz w:w="11906" w:h="16838"/>
      <w:pgMar w:top="1005" w:right="1701" w:bottom="1417" w:left="1701" w:header="426" w:footer="2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8B4" w:rsidRDefault="00BB68B4" w:rsidP="00BC10BB">
      <w:r>
        <w:separator/>
      </w:r>
    </w:p>
  </w:endnote>
  <w:endnote w:type="continuationSeparator" w:id="0">
    <w:p w:rsidR="00BB68B4" w:rsidRDefault="00BB68B4" w:rsidP="00BC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5B" w:rsidRDefault="0066335B" w:rsidP="00BC10BB">
    <w:pPr>
      <w:pStyle w:val="Piedepgina"/>
      <w:jc w:val="center"/>
      <w:rPr>
        <w:b/>
        <w:color w:val="808080"/>
      </w:rPr>
    </w:pPr>
    <w:smartTag w:uri="urn:schemas-microsoft-com:office:smarttags" w:element="PersonName">
      <w:r w:rsidRPr="00BC10BB">
        <w:rPr>
          <w:b/>
          <w:color w:val="808080"/>
          <w:sz w:val="18"/>
        </w:rPr>
        <w:t>FEPEX</w:t>
      </w:r>
    </w:smartTag>
    <w:r w:rsidRPr="00BC10BB">
      <w:rPr>
        <w:b/>
        <w:color w:val="808080"/>
        <w:sz w:val="18"/>
      </w:rPr>
      <w:t xml:space="preserve">. C/ Miguel Ángel 13. 28010 </w:t>
    </w:r>
    <w:r>
      <w:rPr>
        <w:b/>
        <w:color w:val="808080"/>
        <w:sz w:val="18"/>
      </w:rPr>
      <w:t xml:space="preserve">MADRID  </w:t>
    </w:r>
    <w:r w:rsidRPr="00BC10BB">
      <w:rPr>
        <w:b/>
        <w:color w:val="808080"/>
        <w:sz w:val="18"/>
      </w:rPr>
      <w:t xml:space="preserve"> 91.319.10.50 </w:t>
    </w:r>
    <w:hyperlink r:id="rId1" w:history="1">
      <w:r w:rsidRPr="00BC10BB">
        <w:rPr>
          <w:rStyle w:val="Hipervnculo"/>
          <w:b/>
          <w:sz w:val="18"/>
        </w:rPr>
        <w:t>http://www.fepex.es</w:t>
      </w:r>
    </w:hyperlink>
  </w:p>
  <w:p w:rsidR="0066335B" w:rsidRPr="00BC10BB" w:rsidRDefault="0066335B" w:rsidP="00BC10BB">
    <w:pPr>
      <w:pStyle w:val="Piedepgina"/>
      <w:jc w:val="center"/>
      <w:rPr>
        <w:sz w:val="18"/>
      </w:rPr>
    </w:pPr>
    <w:r w:rsidRPr="00BC10BB">
      <w:rPr>
        <w:b/>
        <w:color w:val="808080"/>
        <w:sz w:val="18"/>
      </w:rPr>
      <w:t xml:space="preserve">Prensa: Begoña Jiménez. 91.319.12.01 – </w:t>
    </w:r>
    <w:bookmarkStart w:id="0" w:name="_Hlt65990715"/>
    <w:r w:rsidR="00502560" w:rsidRPr="00BC10BB">
      <w:rPr>
        <w:b/>
        <w:color w:val="808080"/>
        <w:sz w:val="18"/>
      </w:rPr>
      <w:fldChar w:fldCharType="begin"/>
    </w:r>
    <w:r w:rsidRPr="00BC10BB">
      <w:rPr>
        <w:b/>
        <w:color w:val="808080"/>
        <w:sz w:val="18"/>
      </w:rPr>
      <w:instrText xml:space="preserve"> HYPERLINK "mailto:bjimenez@fepex.es" </w:instrText>
    </w:r>
    <w:r w:rsidR="00502560" w:rsidRPr="00BC10BB">
      <w:rPr>
        <w:b/>
        <w:color w:val="808080"/>
        <w:sz w:val="18"/>
      </w:rPr>
      <w:fldChar w:fldCharType="separate"/>
    </w:r>
    <w:r w:rsidRPr="00BC10BB">
      <w:rPr>
        <w:rStyle w:val="Hipervnculo"/>
        <w:sz w:val="18"/>
      </w:rPr>
      <w:t>bjimenez</w:t>
    </w:r>
    <w:bookmarkEnd w:id="0"/>
    <w:r w:rsidRPr="00BC10BB">
      <w:rPr>
        <w:rStyle w:val="Hipervnculo"/>
        <w:sz w:val="18"/>
      </w:rPr>
      <w:t>@fepex.es</w:t>
    </w:r>
    <w:r w:rsidR="00502560" w:rsidRPr="00BC10BB">
      <w:rPr>
        <w:b/>
        <w:color w:val="808080"/>
        <w:sz w:val="18"/>
      </w:rPr>
      <w:fldChar w:fldCharType="end"/>
    </w:r>
  </w:p>
  <w:p w:rsidR="0066335B" w:rsidRDefault="0066335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8B4" w:rsidRDefault="00BB68B4" w:rsidP="00BC10BB">
      <w:r>
        <w:separator/>
      </w:r>
    </w:p>
  </w:footnote>
  <w:footnote w:type="continuationSeparator" w:id="0">
    <w:p w:rsidR="00BB68B4" w:rsidRDefault="00BB68B4" w:rsidP="00BC1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5B" w:rsidRDefault="0066335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1043940</wp:posOffset>
          </wp:positionH>
          <wp:positionV relativeFrom="paragraph">
            <wp:posOffset>-30480</wp:posOffset>
          </wp:positionV>
          <wp:extent cx="3133725" cy="542925"/>
          <wp:effectExtent l="19050" t="0" r="9525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FC70F7"/>
    <w:rsid w:val="00017F42"/>
    <w:rsid w:val="000320D7"/>
    <w:rsid w:val="000D0B50"/>
    <w:rsid w:val="0011623E"/>
    <w:rsid w:val="001512B9"/>
    <w:rsid w:val="001C6EEA"/>
    <w:rsid w:val="00215FD3"/>
    <w:rsid w:val="003A2058"/>
    <w:rsid w:val="003F48A0"/>
    <w:rsid w:val="00445F96"/>
    <w:rsid w:val="005023AF"/>
    <w:rsid w:val="00502560"/>
    <w:rsid w:val="005D2AEF"/>
    <w:rsid w:val="005E1E12"/>
    <w:rsid w:val="00624298"/>
    <w:rsid w:val="0066335B"/>
    <w:rsid w:val="006A1F0E"/>
    <w:rsid w:val="007120E7"/>
    <w:rsid w:val="007E58BD"/>
    <w:rsid w:val="007F3F8B"/>
    <w:rsid w:val="009567D4"/>
    <w:rsid w:val="009C2892"/>
    <w:rsid w:val="00A22700"/>
    <w:rsid w:val="00AB5FAE"/>
    <w:rsid w:val="00AE3E78"/>
    <w:rsid w:val="00B44405"/>
    <w:rsid w:val="00B634F7"/>
    <w:rsid w:val="00BB68B4"/>
    <w:rsid w:val="00BC10BB"/>
    <w:rsid w:val="00BD0357"/>
    <w:rsid w:val="00BF4D63"/>
    <w:rsid w:val="00CC667E"/>
    <w:rsid w:val="00CF3324"/>
    <w:rsid w:val="00D54068"/>
    <w:rsid w:val="00D567F3"/>
    <w:rsid w:val="00D5707B"/>
    <w:rsid w:val="00DA0C52"/>
    <w:rsid w:val="00DF12A0"/>
    <w:rsid w:val="00EC4705"/>
    <w:rsid w:val="00EE4485"/>
    <w:rsid w:val="00FC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0F7"/>
    <w:pPr>
      <w:spacing w:after="0" w:line="240" w:lineRule="auto"/>
    </w:pPr>
    <w:rPr>
      <w:rFonts w:ascii="Verdana" w:eastAsia="Times New Roman" w:hAnsi="Verdana" w:cs="Arial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FC70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C70F7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styleId="Textoennegrita">
    <w:name w:val="Strong"/>
    <w:basedOn w:val="Fuentedeprrafopredeter"/>
    <w:qFormat/>
    <w:rsid w:val="00FC70F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BC10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10BB"/>
    <w:rPr>
      <w:rFonts w:ascii="Verdana" w:eastAsia="Times New Roman" w:hAnsi="Verdana" w:cs="Arial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BC10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C10BB"/>
    <w:rPr>
      <w:rFonts w:ascii="Verdana" w:eastAsia="Times New Roman" w:hAnsi="Verdana" w:cs="Arial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10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0BB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rsid w:val="00BC10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pex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90039-B79C-493F-8D4F-4EA5F41B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2013-12-23T13:42:00Z</cp:lastPrinted>
  <dcterms:created xsi:type="dcterms:W3CDTF">2013-12-23T12:32:00Z</dcterms:created>
  <dcterms:modified xsi:type="dcterms:W3CDTF">2013-12-26T08:42:00Z</dcterms:modified>
</cp:coreProperties>
</file>