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3C" w:rsidRDefault="0007623C" w:rsidP="0007623C">
      <w:pPr>
        <w:jc w:val="center"/>
        <w:rPr>
          <w:rFonts w:ascii="Verdana" w:hAnsi="Verdana"/>
          <w:b/>
          <w:bCs/>
          <w:caps/>
          <w:color w:val="000000"/>
        </w:rPr>
      </w:pPr>
    </w:p>
    <w:p w:rsidR="0007623C" w:rsidRPr="0007623C" w:rsidRDefault="0007623C" w:rsidP="0007623C">
      <w:pPr>
        <w:jc w:val="center"/>
        <w:rPr>
          <w:rFonts w:ascii="Verdana" w:hAnsi="Verdana"/>
          <w:b/>
          <w:bCs/>
          <w:caps/>
          <w:color w:val="000000"/>
        </w:rPr>
      </w:pPr>
      <w:r w:rsidRPr="0007623C">
        <w:rPr>
          <w:rFonts w:ascii="Verdana" w:hAnsi="Verdana"/>
          <w:b/>
          <w:bCs/>
          <w:caps/>
          <w:color w:val="000000"/>
        </w:rPr>
        <w:t>La Asamblea de FEPEX analiza la evolución del sector y aprueba el Plan de Acción para 2014</w:t>
      </w:r>
    </w:p>
    <w:p w:rsidR="00D00A79" w:rsidRPr="0007623C" w:rsidRDefault="00D00A79" w:rsidP="00DC04EC">
      <w:pPr>
        <w:jc w:val="center"/>
        <w:rPr>
          <w:rFonts w:ascii="Verdana" w:eastAsia="Times New Roman" w:hAnsi="Verdana" w:cs="Arial"/>
          <w:b/>
          <w:bCs/>
          <w:caps/>
          <w:color w:val="000000"/>
          <w:sz w:val="20"/>
          <w:szCs w:val="20"/>
        </w:rPr>
      </w:pPr>
    </w:p>
    <w:p w:rsidR="0007623C" w:rsidRPr="00A736F4" w:rsidRDefault="0007623C" w:rsidP="0007623C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A736F4">
        <w:rPr>
          <w:rFonts w:ascii="Verdana" w:hAnsi="Verdana"/>
          <w:bCs/>
          <w:color w:val="000000"/>
          <w:sz w:val="18"/>
          <w:szCs w:val="18"/>
        </w:rPr>
        <w:t>La Asamblea de FEPEX, constituida por representantes de las 29 Asociaciones integradas y establecidas en las comunidades autónomas productoras de frutas y hortalizas, patata y flores y plantas vivas, se reunió ayer, en Madrid, para  analizar la evolución de los sectores representados y aprobar el Plan de Acción para 2014.</w:t>
      </w:r>
    </w:p>
    <w:p w:rsidR="0007623C" w:rsidRPr="00A736F4" w:rsidRDefault="0007623C" w:rsidP="0007623C">
      <w:pPr>
        <w:jc w:val="both"/>
        <w:rPr>
          <w:rFonts w:ascii="Verdana" w:hAnsi="Verdana"/>
          <w:bCs/>
          <w:color w:val="000000"/>
          <w:sz w:val="18"/>
          <w:szCs w:val="18"/>
        </w:rPr>
      </w:pPr>
    </w:p>
    <w:p w:rsidR="0007623C" w:rsidRPr="00A736F4" w:rsidRDefault="0007623C" w:rsidP="0007623C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A736F4">
        <w:rPr>
          <w:rFonts w:ascii="Verdana" w:hAnsi="Verdana"/>
          <w:bCs/>
          <w:color w:val="000000"/>
          <w:sz w:val="18"/>
          <w:szCs w:val="18"/>
        </w:rPr>
        <w:t xml:space="preserve">La Asamblea analizó los datos de exportación de 2013 de los sectores representados, que en el caso de </w:t>
      </w:r>
      <w:r w:rsidRPr="00A736F4">
        <w:rPr>
          <w:rFonts w:ascii="Verdana" w:hAnsi="Verdana"/>
          <w:b/>
          <w:bCs/>
          <w:color w:val="000000"/>
          <w:sz w:val="18"/>
          <w:szCs w:val="18"/>
        </w:rPr>
        <w:t>las frutas y hortalizas han registrado una evolución positiva tanto en volumen como en valor</w:t>
      </w:r>
      <w:r w:rsidRPr="00A736F4">
        <w:rPr>
          <w:rFonts w:ascii="Verdana" w:hAnsi="Verdana"/>
          <w:bCs/>
          <w:color w:val="000000"/>
          <w:sz w:val="18"/>
          <w:szCs w:val="18"/>
        </w:rPr>
        <w:t>, previendo un crecimiento del valor exportado del 13% situándose  en torno a los 11.000 millones de euros y del volumen del 6,5%, totalizando 12 millones de toneladas.</w:t>
      </w:r>
    </w:p>
    <w:p w:rsidR="0007623C" w:rsidRPr="00A736F4" w:rsidRDefault="0007623C" w:rsidP="0007623C">
      <w:pPr>
        <w:jc w:val="both"/>
        <w:rPr>
          <w:rFonts w:ascii="Verdana" w:hAnsi="Verdana"/>
          <w:sz w:val="18"/>
          <w:szCs w:val="18"/>
        </w:rPr>
      </w:pPr>
    </w:p>
    <w:p w:rsidR="0007623C" w:rsidRPr="00A736F4" w:rsidRDefault="0007623C" w:rsidP="0007623C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A736F4">
        <w:rPr>
          <w:rFonts w:ascii="Verdana" w:hAnsi="Verdana"/>
          <w:sz w:val="18"/>
          <w:szCs w:val="18"/>
        </w:rPr>
        <w:t>La Asamblea aprobó e</w:t>
      </w:r>
      <w:r w:rsidRPr="00A736F4">
        <w:rPr>
          <w:rFonts w:ascii="Verdana" w:hAnsi="Verdana"/>
          <w:bCs/>
          <w:color w:val="000000"/>
          <w:sz w:val="18"/>
          <w:szCs w:val="18"/>
        </w:rPr>
        <w:t xml:space="preserve">l </w:t>
      </w:r>
      <w:r w:rsidRPr="00A736F4">
        <w:rPr>
          <w:rFonts w:ascii="Verdana" w:hAnsi="Verdana"/>
          <w:b/>
          <w:bCs/>
          <w:color w:val="000000"/>
          <w:sz w:val="18"/>
          <w:szCs w:val="18"/>
        </w:rPr>
        <w:t>Plan de Acción de 2014</w:t>
      </w:r>
      <w:r w:rsidRPr="00A736F4">
        <w:rPr>
          <w:rFonts w:ascii="Verdana" w:hAnsi="Verdana"/>
          <w:bCs/>
          <w:color w:val="000000"/>
          <w:sz w:val="18"/>
          <w:szCs w:val="18"/>
        </w:rPr>
        <w:t xml:space="preserve"> que planifica y analiza las actividades que llevará a cabo la Federación en los distintos ámbitos de actuación: política agraria, comercial, investigación, mercados y promoción principalmente, con el objetivo principal de contribuir a mantener la rentabilidad y sostenibilidad social y económica de los sectores representados, fomentando la actividad productiva, la exportación y el empleo.</w:t>
      </w:r>
    </w:p>
    <w:p w:rsidR="0007623C" w:rsidRPr="00A736F4" w:rsidRDefault="0007623C" w:rsidP="0007623C">
      <w:pPr>
        <w:jc w:val="both"/>
        <w:rPr>
          <w:rFonts w:ascii="Verdana" w:hAnsi="Verdana"/>
          <w:bCs/>
          <w:color w:val="000000"/>
          <w:sz w:val="18"/>
          <w:szCs w:val="18"/>
        </w:rPr>
      </w:pPr>
    </w:p>
    <w:p w:rsidR="0007623C" w:rsidRPr="00A736F4" w:rsidRDefault="0007623C" w:rsidP="0007623C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A736F4">
        <w:rPr>
          <w:rFonts w:ascii="Verdana" w:hAnsi="Verdana"/>
          <w:bCs/>
          <w:color w:val="000000"/>
          <w:sz w:val="18"/>
          <w:szCs w:val="18"/>
        </w:rPr>
        <w:t xml:space="preserve">Entre las acciones prioritarias para FEPEX en 2014 destaca el seguimiento de la </w:t>
      </w:r>
      <w:r w:rsidRPr="00A736F4">
        <w:rPr>
          <w:rFonts w:ascii="Verdana" w:hAnsi="Verdana"/>
          <w:b/>
          <w:bCs/>
          <w:color w:val="000000"/>
          <w:sz w:val="18"/>
          <w:szCs w:val="18"/>
        </w:rPr>
        <w:t xml:space="preserve">aplicación de la reforma de la PAC en España, en especial el régimen de pagos directos, </w:t>
      </w:r>
      <w:r w:rsidRPr="00A736F4">
        <w:rPr>
          <w:rFonts w:ascii="Verdana" w:hAnsi="Verdana"/>
          <w:bCs/>
          <w:color w:val="000000"/>
          <w:sz w:val="18"/>
          <w:szCs w:val="18"/>
        </w:rPr>
        <w:t>que generó un importante debate en la Asamblea, puesto que, según la información de la que se dispone hasta ahora, una gran parte del sector productor y exportador de frutas y hortalizas quedará excluido de los pagos directos. Esto provocará discriminaciones y distorsiones de la competencia, tanto en España como con relación a nuestros principales competidores comunitarios, como Francia y Países Bajos, que tienen previsto integrar a la generalidad de sus sectores de frutas y hortalizas en el régimen de pagos directos.</w:t>
      </w:r>
    </w:p>
    <w:p w:rsidR="0007623C" w:rsidRPr="00A736F4" w:rsidRDefault="0007623C" w:rsidP="0007623C">
      <w:pPr>
        <w:jc w:val="both"/>
        <w:rPr>
          <w:rFonts w:ascii="Verdana" w:hAnsi="Verdana"/>
          <w:bCs/>
          <w:color w:val="000000"/>
          <w:sz w:val="18"/>
          <w:szCs w:val="18"/>
        </w:rPr>
      </w:pPr>
    </w:p>
    <w:p w:rsidR="0007623C" w:rsidRPr="00A736F4" w:rsidRDefault="0007623C" w:rsidP="0007623C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A736F4">
        <w:rPr>
          <w:rFonts w:ascii="Verdana" w:hAnsi="Verdana"/>
          <w:b/>
          <w:bCs/>
          <w:color w:val="000000"/>
          <w:sz w:val="18"/>
          <w:szCs w:val="18"/>
        </w:rPr>
        <w:t>Otras de las actuaciones prioritarias para  FEPEX en 2014</w:t>
      </w:r>
      <w:r w:rsidRPr="00A736F4">
        <w:rPr>
          <w:rFonts w:ascii="Verdana" w:hAnsi="Verdana"/>
          <w:bCs/>
          <w:color w:val="000000"/>
          <w:sz w:val="18"/>
          <w:szCs w:val="18"/>
        </w:rPr>
        <w:t xml:space="preserve"> es la apertura real de nuevos mercados para la exportación, la declaración de las circunscripciones económicas, la política fitosanitaria, el reconocimiento de organizaciones de productores, la investigación y la innovación, tanto en el marco del Horizonte 2020 como en la política de desarrollo rural</w:t>
      </w:r>
      <w:r w:rsidR="00323539" w:rsidRPr="00A736F4">
        <w:rPr>
          <w:rFonts w:ascii="Verdana" w:hAnsi="Verdana"/>
          <w:bCs/>
          <w:color w:val="000000"/>
          <w:sz w:val="18"/>
          <w:szCs w:val="18"/>
        </w:rPr>
        <w:t>,</w:t>
      </w:r>
      <w:r w:rsidRPr="00A736F4">
        <w:rPr>
          <w:rFonts w:ascii="Verdana" w:hAnsi="Verdana"/>
          <w:bCs/>
          <w:color w:val="000000"/>
          <w:sz w:val="18"/>
          <w:szCs w:val="18"/>
        </w:rPr>
        <w:t xml:space="preserve"> y el ámbito socio-laboral.</w:t>
      </w:r>
    </w:p>
    <w:p w:rsidR="0007623C" w:rsidRPr="00A736F4" w:rsidRDefault="0007623C" w:rsidP="0007623C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A736F4">
        <w:rPr>
          <w:rFonts w:ascii="Verdana" w:hAnsi="Verdana"/>
          <w:bCs/>
          <w:color w:val="000000"/>
          <w:sz w:val="18"/>
          <w:szCs w:val="18"/>
        </w:rPr>
        <w:t xml:space="preserve">Se potenciará también los nuevos proyectos puestos en marcha por la Federación, como FRUIT AUDIT, el servicio de información y verificación de la calidad en destino y se seguirá trabajando en convertir </w:t>
      </w:r>
      <w:r w:rsidRPr="00A736F4">
        <w:rPr>
          <w:rFonts w:ascii="Verdana" w:hAnsi="Verdana"/>
          <w:b/>
          <w:bCs/>
          <w:color w:val="000000"/>
          <w:sz w:val="18"/>
          <w:szCs w:val="18"/>
        </w:rPr>
        <w:t>FRUIT ATTRACTION,</w:t>
      </w:r>
      <w:r w:rsidRPr="00A736F4">
        <w:rPr>
          <w:rFonts w:ascii="Verdana" w:hAnsi="Verdana"/>
          <w:bCs/>
          <w:color w:val="000000"/>
          <w:sz w:val="18"/>
          <w:szCs w:val="18"/>
        </w:rPr>
        <w:t xml:space="preserve"> que este año celebrará su sexta edición del 15 al 17 de octubre, en la gran feria europea del sector de frutas y hortalizas.</w:t>
      </w:r>
    </w:p>
    <w:p w:rsidR="0007623C" w:rsidRPr="00A736F4" w:rsidRDefault="0007623C" w:rsidP="0007623C">
      <w:pPr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07623C" w:rsidRPr="00A736F4" w:rsidRDefault="0007623C" w:rsidP="0007623C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A736F4">
        <w:rPr>
          <w:rFonts w:ascii="Verdana" w:hAnsi="Verdana"/>
          <w:b/>
          <w:bCs/>
          <w:color w:val="000000"/>
          <w:sz w:val="18"/>
          <w:szCs w:val="18"/>
        </w:rPr>
        <w:t>La Asamblea fue clausurada por la Secretaria General de Agricultura</w:t>
      </w:r>
      <w:r w:rsidRPr="00A736F4">
        <w:rPr>
          <w:rFonts w:ascii="Verdana" w:hAnsi="Verdana"/>
          <w:bCs/>
          <w:color w:val="000000"/>
          <w:sz w:val="18"/>
          <w:szCs w:val="18"/>
        </w:rPr>
        <w:t xml:space="preserve">, Isabel García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Tejerina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>, quien resumió los principales logros del sector agrario en España en 2013 y las prioridades para 2014.</w:t>
      </w:r>
    </w:p>
    <w:p w:rsidR="0007623C" w:rsidRPr="00A736F4" w:rsidRDefault="0007623C" w:rsidP="0007623C">
      <w:pPr>
        <w:jc w:val="both"/>
        <w:rPr>
          <w:rFonts w:ascii="Verdana" w:hAnsi="Verdana"/>
          <w:bCs/>
          <w:color w:val="000000"/>
          <w:sz w:val="18"/>
          <w:szCs w:val="18"/>
        </w:rPr>
      </w:pPr>
    </w:p>
    <w:p w:rsidR="0007623C" w:rsidRPr="00A736F4" w:rsidRDefault="0007623C" w:rsidP="0007623C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A736F4">
        <w:rPr>
          <w:rFonts w:ascii="Verdana" w:hAnsi="Verdana"/>
          <w:b/>
          <w:bCs/>
          <w:color w:val="000000"/>
          <w:sz w:val="18"/>
          <w:szCs w:val="18"/>
        </w:rPr>
        <w:t>La Asamblea está formada por los representantes de las 29 Asociaciones</w:t>
      </w:r>
      <w:r w:rsidRPr="00A736F4">
        <w:rPr>
          <w:rFonts w:ascii="Verdana" w:hAnsi="Verdana"/>
          <w:bCs/>
          <w:color w:val="000000"/>
          <w:sz w:val="18"/>
          <w:szCs w:val="18"/>
        </w:rPr>
        <w:t xml:space="preserve"> integradas y agrupadas en cuatro sectores de actividad:</w:t>
      </w:r>
    </w:p>
    <w:p w:rsidR="0007623C" w:rsidRPr="00A736F4" w:rsidRDefault="0007623C" w:rsidP="0007623C">
      <w:pPr>
        <w:numPr>
          <w:ilvl w:val="0"/>
          <w:numId w:val="3"/>
        </w:numPr>
        <w:jc w:val="both"/>
        <w:rPr>
          <w:rFonts w:ascii="Verdana" w:hAnsi="Verdana"/>
          <w:bCs/>
          <w:color w:val="000000"/>
          <w:sz w:val="18"/>
          <w:szCs w:val="18"/>
        </w:rPr>
      </w:pPr>
      <w:r w:rsidRPr="00A736F4">
        <w:rPr>
          <w:rFonts w:ascii="Verdana" w:hAnsi="Verdana"/>
          <w:bCs/>
          <w:color w:val="000000"/>
          <w:sz w:val="18"/>
          <w:szCs w:val="18"/>
        </w:rPr>
        <w:t xml:space="preserve">La producción y exportación de frutas y hortalizas, sector mayoritario en la Federación, en el que están integradas 17 asociaciones: Coexphal, Asociafruit y Freshuelva, situadas en  Andalucía,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Proexport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y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Apoexpa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de Murcia, Fexphal (Comunidad Valenciana),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Afruex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(Extremadura),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Afrucat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(Cataluña),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Aceto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y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Fedex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(Canarias)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Arifrut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(La Rioja),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Apeph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,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Excofrut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y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Aeamde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, de Aragón;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Procecam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y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Anpca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de Castilla-La Mancha y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Acec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(de ámbito nacional).</w:t>
      </w:r>
    </w:p>
    <w:p w:rsidR="0007623C" w:rsidRPr="00A736F4" w:rsidRDefault="0007623C" w:rsidP="0007623C">
      <w:pPr>
        <w:numPr>
          <w:ilvl w:val="0"/>
          <w:numId w:val="3"/>
        </w:numPr>
        <w:jc w:val="both"/>
        <w:rPr>
          <w:rFonts w:ascii="Verdana" w:hAnsi="Verdana"/>
          <w:bCs/>
          <w:color w:val="000000"/>
          <w:sz w:val="18"/>
          <w:szCs w:val="18"/>
        </w:rPr>
      </w:pPr>
      <w:r w:rsidRPr="00A736F4">
        <w:rPr>
          <w:rFonts w:ascii="Verdana" w:hAnsi="Verdana"/>
          <w:bCs/>
          <w:color w:val="000000"/>
          <w:sz w:val="18"/>
          <w:szCs w:val="18"/>
        </w:rPr>
        <w:t xml:space="preserve">La producción y exportación de patata, con 3 asociaciones: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Asonal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,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Cipp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y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Asopocyl</w:t>
      </w:r>
      <w:proofErr w:type="spellEnd"/>
    </w:p>
    <w:p w:rsidR="0007623C" w:rsidRPr="00A736F4" w:rsidRDefault="0007623C" w:rsidP="0007623C">
      <w:pPr>
        <w:numPr>
          <w:ilvl w:val="0"/>
          <w:numId w:val="3"/>
        </w:numPr>
        <w:jc w:val="both"/>
        <w:rPr>
          <w:rFonts w:ascii="Verdana" w:hAnsi="Verdana"/>
          <w:bCs/>
          <w:color w:val="000000"/>
          <w:sz w:val="18"/>
          <w:szCs w:val="18"/>
        </w:rPr>
      </w:pPr>
      <w:r w:rsidRPr="00A736F4">
        <w:rPr>
          <w:rFonts w:ascii="Verdana" w:hAnsi="Verdana"/>
          <w:bCs/>
          <w:color w:val="000000"/>
          <w:sz w:val="18"/>
          <w:szCs w:val="18"/>
        </w:rPr>
        <w:t xml:space="preserve">La producción y comercialización de productos de frutas y hortalizas preparadas, con un asociación de ámbito nacional: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Aforfresh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</w:t>
      </w:r>
    </w:p>
    <w:p w:rsidR="0007623C" w:rsidRPr="00A736F4" w:rsidRDefault="0007623C" w:rsidP="0007623C">
      <w:pPr>
        <w:numPr>
          <w:ilvl w:val="0"/>
          <w:numId w:val="3"/>
        </w:numPr>
        <w:jc w:val="both"/>
        <w:rPr>
          <w:rFonts w:ascii="Verdana" w:hAnsi="Verdana"/>
          <w:bCs/>
          <w:color w:val="000000"/>
          <w:sz w:val="18"/>
          <w:szCs w:val="18"/>
        </w:rPr>
      </w:pPr>
      <w:r w:rsidRPr="00A736F4">
        <w:rPr>
          <w:rFonts w:ascii="Verdana" w:hAnsi="Verdana"/>
          <w:bCs/>
          <w:color w:val="000000"/>
          <w:sz w:val="18"/>
          <w:szCs w:val="18"/>
        </w:rPr>
        <w:t xml:space="preserve">La producción y exportación de flores y plantas vivas, con 8 asociaciones: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Asociaflor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(Andalucía),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Asfplant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y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Aielo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(Comunidad Valenciana),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Asocan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(Canarias),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Asproga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(Galicia),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ApharnySo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(Aragón, Navarra, Rioja y Soria), Federación de Agricultores de </w:t>
      </w:r>
      <w:proofErr w:type="spellStart"/>
      <w:r w:rsidRPr="00A736F4">
        <w:rPr>
          <w:rFonts w:ascii="Verdana" w:hAnsi="Verdana"/>
          <w:bCs/>
          <w:color w:val="000000"/>
          <w:sz w:val="18"/>
          <w:szCs w:val="18"/>
        </w:rPr>
        <w:t>Viveristas</w:t>
      </w:r>
      <w:proofErr w:type="spellEnd"/>
      <w:r w:rsidRPr="00A736F4">
        <w:rPr>
          <w:rFonts w:ascii="Verdana" w:hAnsi="Verdana"/>
          <w:bCs/>
          <w:color w:val="000000"/>
          <w:sz w:val="18"/>
          <w:szCs w:val="18"/>
        </w:rPr>
        <w:t xml:space="preserve"> de Cataluña y la Asociación Española de Centros de Jardinería.</w:t>
      </w:r>
    </w:p>
    <w:p w:rsidR="0007623C" w:rsidRPr="00A736F4" w:rsidRDefault="0007623C" w:rsidP="0007623C">
      <w:pPr>
        <w:ind w:left="720"/>
        <w:jc w:val="both"/>
        <w:rPr>
          <w:rFonts w:ascii="Verdana" w:hAnsi="Verdana"/>
          <w:bCs/>
          <w:color w:val="000000"/>
          <w:sz w:val="18"/>
          <w:szCs w:val="18"/>
        </w:rPr>
      </w:pPr>
    </w:p>
    <w:p w:rsidR="0007623C" w:rsidRPr="0007623C" w:rsidRDefault="0007623C" w:rsidP="00A736F4">
      <w:pPr>
        <w:jc w:val="right"/>
        <w:rPr>
          <w:rFonts w:ascii="Verdana" w:eastAsia="Times New Roman" w:hAnsi="Verdana" w:cs="Arial"/>
          <w:b/>
          <w:bCs/>
          <w:caps/>
          <w:color w:val="000000"/>
          <w:sz w:val="22"/>
          <w:szCs w:val="22"/>
        </w:rPr>
      </w:pPr>
      <w:r w:rsidRPr="00A736F4">
        <w:rPr>
          <w:rFonts w:ascii="Verdana" w:hAnsi="Verdana"/>
          <w:bCs/>
          <w:color w:val="000000"/>
          <w:sz w:val="18"/>
          <w:szCs w:val="18"/>
        </w:rPr>
        <w:t>Madrid, 16 de enero de 2014</w:t>
      </w:r>
    </w:p>
    <w:sectPr w:rsidR="0007623C" w:rsidRPr="0007623C" w:rsidSect="0007623C">
      <w:headerReference w:type="default" r:id="rId7"/>
      <w:footerReference w:type="default" r:id="rId8"/>
      <w:pgSz w:w="11906" w:h="16838"/>
      <w:pgMar w:top="9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E58" w:rsidRDefault="00E93E58" w:rsidP="00E93E58">
      <w:r>
        <w:separator/>
      </w:r>
    </w:p>
  </w:endnote>
  <w:endnote w:type="continuationSeparator" w:id="0">
    <w:p w:rsidR="00E93E58" w:rsidRDefault="00E93E58" w:rsidP="00E93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A79" w:rsidRPr="00D00A79" w:rsidRDefault="00D00A79" w:rsidP="00D00A79">
    <w:pPr>
      <w:pStyle w:val="Piedepgina"/>
      <w:jc w:val="center"/>
      <w:rPr>
        <w:b/>
        <w:color w:val="808080"/>
        <w:sz w:val="20"/>
      </w:rPr>
    </w:pPr>
    <w:r w:rsidRPr="00D00A79">
      <w:rPr>
        <w:b/>
        <w:color w:val="808080"/>
        <w:sz w:val="20"/>
      </w:rPr>
      <w:t xml:space="preserve">FEPEX. C/ Miguel Ángel 13. 28010 MADRID   91.319.10.50 </w:t>
    </w:r>
    <w:hyperlink r:id="rId1" w:history="1">
      <w:r w:rsidRPr="00D00A79">
        <w:rPr>
          <w:rStyle w:val="Hipervnculo"/>
          <w:b/>
          <w:sz w:val="20"/>
        </w:rPr>
        <w:t>http://www.fepex.es</w:t>
      </w:r>
    </w:hyperlink>
  </w:p>
  <w:p w:rsidR="00D00A79" w:rsidRPr="00D00A79" w:rsidRDefault="00D00A79" w:rsidP="00D00A79">
    <w:pPr>
      <w:pStyle w:val="Piedepgina"/>
      <w:jc w:val="center"/>
      <w:rPr>
        <w:sz w:val="20"/>
      </w:rPr>
    </w:pPr>
    <w:r w:rsidRPr="00D00A79">
      <w:rPr>
        <w:b/>
        <w:color w:val="808080"/>
        <w:sz w:val="20"/>
      </w:rPr>
      <w:t xml:space="preserve">Prensa: Begoña Jiménez. 91.319.12.01 – </w:t>
    </w:r>
    <w:bookmarkStart w:id="0" w:name="_Hlt65990715"/>
    <w:r w:rsidR="002219DC" w:rsidRPr="00D00A79">
      <w:rPr>
        <w:b/>
        <w:color w:val="808080"/>
        <w:sz w:val="20"/>
      </w:rPr>
      <w:fldChar w:fldCharType="begin"/>
    </w:r>
    <w:r w:rsidRPr="00D00A79">
      <w:rPr>
        <w:b/>
        <w:color w:val="808080"/>
        <w:sz w:val="20"/>
      </w:rPr>
      <w:instrText xml:space="preserve"> HYPERLINK "mailto:bjimenez@fepex.es" </w:instrText>
    </w:r>
    <w:r w:rsidR="002219DC" w:rsidRPr="00D00A79">
      <w:rPr>
        <w:b/>
        <w:color w:val="808080"/>
        <w:sz w:val="20"/>
      </w:rPr>
      <w:fldChar w:fldCharType="separate"/>
    </w:r>
    <w:r w:rsidRPr="00D00A79">
      <w:rPr>
        <w:rStyle w:val="Hipervnculo"/>
        <w:sz w:val="20"/>
      </w:rPr>
      <w:t>bjimenez</w:t>
    </w:r>
    <w:bookmarkEnd w:id="0"/>
    <w:r w:rsidRPr="00D00A79">
      <w:rPr>
        <w:rStyle w:val="Hipervnculo"/>
        <w:sz w:val="20"/>
      </w:rPr>
      <w:t>@fepex.es</w:t>
    </w:r>
    <w:r w:rsidR="002219DC" w:rsidRPr="00D00A79">
      <w:rPr>
        <w:b/>
        <w:color w:val="808080"/>
        <w:sz w:val="20"/>
      </w:rPr>
      <w:fldChar w:fldCharType="end"/>
    </w:r>
  </w:p>
  <w:p w:rsidR="00D00A79" w:rsidRDefault="00D00A7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E58" w:rsidRDefault="00E93E58" w:rsidP="00E93E58">
      <w:r>
        <w:separator/>
      </w:r>
    </w:p>
  </w:footnote>
  <w:footnote w:type="continuationSeparator" w:id="0">
    <w:p w:rsidR="00E93E58" w:rsidRDefault="00E93E58" w:rsidP="00E93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E58" w:rsidRDefault="00E93E58">
    <w:pPr>
      <w:pStyle w:val="Encabezado"/>
    </w:pPr>
    <w:r w:rsidRPr="00E93E58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862965</wp:posOffset>
          </wp:positionH>
          <wp:positionV relativeFrom="paragraph">
            <wp:posOffset>-192405</wp:posOffset>
          </wp:positionV>
          <wp:extent cx="3133725" cy="542925"/>
          <wp:effectExtent l="19050" t="0" r="952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5A77"/>
    <w:multiLevelType w:val="multilevel"/>
    <w:tmpl w:val="9C68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971C1"/>
    <w:multiLevelType w:val="hybridMultilevel"/>
    <w:tmpl w:val="56E4DE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891735"/>
    <w:multiLevelType w:val="hybridMultilevel"/>
    <w:tmpl w:val="EB04B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4EC"/>
    <w:rsid w:val="0007623C"/>
    <w:rsid w:val="002219DC"/>
    <w:rsid w:val="00297E3E"/>
    <w:rsid w:val="00323539"/>
    <w:rsid w:val="003D216B"/>
    <w:rsid w:val="0050369D"/>
    <w:rsid w:val="006C50E2"/>
    <w:rsid w:val="006E3118"/>
    <w:rsid w:val="007E27AE"/>
    <w:rsid w:val="00A736F4"/>
    <w:rsid w:val="00B42D43"/>
    <w:rsid w:val="00BB3EC2"/>
    <w:rsid w:val="00D00A79"/>
    <w:rsid w:val="00DC04EC"/>
    <w:rsid w:val="00E9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4EC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04EC"/>
    <w:pPr>
      <w:ind w:left="720"/>
    </w:pPr>
  </w:style>
  <w:style w:type="paragraph" w:styleId="Encabezado">
    <w:name w:val="header"/>
    <w:basedOn w:val="Normal"/>
    <w:link w:val="EncabezadoCar"/>
    <w:uiPriority w:val="99"/>
    <w:semiHidden/>
    <w:unhideWhenUsed/>
    <w:rsid w:val="00E93E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93E58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E93E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93E58"/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D00A7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3E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EC2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pex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begona</dc:creator>
  <cp:lastModifiedBy>Usuario</cp:lastModifiedBy>
  <cp:revision>4</cp:revision>
  <cp:lastPrinted>2014-01-16T09:52:00Z</cp:lastPrinted>
  <dcterms:created xsi:type="dcterms:W3CDTF">2014-01-16T09:52:00Z</dcterms:created>
  <dcterms:modified xsi:type="dcterms:W3CDTF">2014-01-16T09:57:00Z</dcterms:modified>
</cp:coreProperties>
</file>