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2E" w:rsidRPr="00163CFC" w:rsidRDefault="004D4A2E"/>
    <w:p w:rsidR="004D4A2E" w:rsidRPr="00163CFC" w:rsidRDefault="004D4A2E" w:rsidP="004D4A2E"/>
    <w:p w:rsidR="004D4A2E" w:rsidRPr="00163CFC" w:rsidRDefault="004D4A2E" w:rsidP="004D4A2E">
      <w:pPr>
        <w:ind w:left="426"/>
        <w:rPr>
          <w:rFonts w:ascii="Museo Sans 700" w:hAnsi="Museo Sans 700" w:cs="Arial"/>
          <w:b/>
          <w:color w:val="4E4E4E"/>
          <w:spacing w:val="-20"/>
          <w:sz w:val="16"/>
          <w:szCs w:val="16"/>
        </w:rPr>
      </w:pPr>
    </w:p>
    <w:p w:rsidR="00B81EC7" w:rsidRPr="006E2BA0" w:rsidRDefault="00B81EC7" w:rsidP="00B81EC7">
      <w:pPr>
        <w:ind w:left="284"/>
        <w:rPr>
          <w:rFonts w:asciiTheme="minorHAnsi" w:hAnsiTheme="minorHAnsi" w:cs="Arial"/>
          <w:b/>
          <w:color w:val="4E4E4E"/>
          <w:spacing w:val="-30"/>
          <w:sz w:val="54"/>
          <w:szCs w:val="54"/>
        </w:rPr>
      </w:pPr>
      <w:r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 xml:space="preserve">ABANCA </w:t>
      </w:r>
      <w:r w:rsidR="00163CFC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 xml:space="preserve">y </w:t>
      </w:r>
      <w:r w:rsidR="00E70E17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>ASAJA</w:t>
      </w:r>
      <w:r w:rsidR="00C21472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 xml:space="preserve"> León </w:t>
      </w:r>
      <w:r w:rsidR="00163CFC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 xml:space="preserve"> facilitan el crédito a los </w:t>
      </w:r>
      <w:r w:rsidR="006E2BA0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>agricultores</w:t>
      </w:r>
      <w:r w:rsidR="00163CFC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 xml:space="preserve"> de la </w:t>
      </w:r>
      <w:r w:rsidR="00181C7C" w:rsidRPr="006E2BA0">
        <w:rPr>
          <w:rFonts w:asciiTheme="minorHAnsi" w:hAnsiTheme="minorHAnsi" w:cs="Arial"/>
          <w:b/>
          <w:color w:val="4E4E4E"/>
          <w:spacing w:val="-30"/>
          <w:sz w:val="54"/>
          <w:szCs w:val="54"/>
        </w:rPr>
        <w:t>provincia</w:t>
      </w:r>
    </w:p>
    <w:p w:rsidR="007C0BDA" w:rsidRDefault="00181C7C" w:rsidP="007C0BDA">
      <w:pPr>
        <w:pStyle w:val="NormalWeb"/>
        <w:numPr>
          <w:ilvl w:val="0"/>
          <w:numId w:val="1"/>
        </w:numPr>
        <w:spacing w:line="360" w:lineRule="auto"/>
        <w:ind w:left="709" w:hanging="283"/>
        <w:jc w:val="both"/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</w:pPr>
      <w:r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  <w:t xml:space="preserve">La colaboración busca reactivar el </w:t>
      </w:r>
      <w:r w:rsidR="00E70E17"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  <w:t>amuebla</w:t>
      </w:r>
      <w:r w:rsidR="00A927C9"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  <w:t xml:space="preserve">miento de las fincas de regadío </w:t>
      </w:r>
      <w:r w:rsidR="00E70E17"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  <w:t xml:space="preserve">e </w:t>
      </w:r>
      <w:r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  <w:t>impulsar la competitividad de las explotaciones</w:t>
      </w:r>
    </w:p>
    <w:p w:rsidR="006E2BA0" w:rsidRPr="00163CFC" w:rsidRDefault="006E2BA0" w:rsidP="007C0BDA">
      <w:pPr>
        <w:pStyle w:val="NormalWeb"/>
        <w:numPr>
          <w:ilvl w:val="0"/>
          <w:numId w:val="1"/>
        </w:numPr>
        <w:spacing w:line="360" w:lineRule="auto"/>
        <w:ind w:left="709" w:hanging="283"/>
        <w:jc w:val="both"/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</w:pPr>
      <w:r>
        <w:rPr>
          <w:rFonts w:asciiTheme="minorHAnsi" w:hAnsiTheme="minorHAnsi"/>
          <w:b/>
          <w:color w:val="4E4E4E"/>
          <w:spacing w:val="-10"/>
          <w:sz w:val="24"/>
          <w:szCs w:val="24"/>
          <w:lang w:val="es-ES_tradnl"/>
        </w:rPr>
        <w:t xml:space="preserve">La entidad financiera ratifica su apuesta por el campo leonés facilitando el cobro de las ayudas de la PAC y los anticipos de la remolacha azucarera </w:t>
      </w:r>
    </w:p>
    <w:p w:rsidR="00A606CE" w:rsidRPr="00163CFC" w:rsidRDefault="00692242" w:rsidP="00981CF7">
      <w:pPr>
        <w:pStyle w:val="NormalWeb"/>
        <w:ind w:left="284"/>
        <w:jc w:val="both"/>
        <w:rPr>
          <w:rFonts w:asciiTheme="minorHAnsi" w:hAnsiTheme="minorHAnsi"/>
          <w:color w:val="4E4E4E"/>
          <w:sz w:val="22"/>
          <w:szCs w:val="24"/>
          <w:lang w:val="es-ES_tradnl"/>
        </w:rPr>
      </w:pPr>
      <w:r>
        <w:rPr>
          <w:rFonts w:asciiTheme="minorHAnsi" w:hAnsiTheme="minorHAnsi"/>
          <w:b/>
          <w:color w:val="4E4E4E"/>
          <w:sz w:val="22"/>
          <w:szCs w:val="24"/>
          <w:lang w:val="es-ES_tradnl"/>
        </w:rPr>
        <w:t>10</w:t>
      </w:r>
      <w:r w:rsidR="00983E62" w:rsidRPr="00163CFC">
        <w:rPr>
          <w:rFonts w:asciiTheme="minorHAnsi" w:hAnsiTheme="minorHAnsi"/>
          <w:b/>
          <w:color w:val="4E4E4E"/>
          <w:sz w:val="22"/>
          <w:szCs w:val="24"/>
          <w:lang w:val="es-ES_tradnl"/>
        </w:rPr>
        <w:t>.</w:t>
      </w:r>
      <w:r w:rsidR="00704060" w:rsidRPr="00163CFC">
        <w:rPr>
          <w:rFonts w:asciiTheme="minorHAnsi" w:hAnsiTheme="minorHAnsi"/>
          <w:b/>
          <w:color w:val="4E4E4E"/>
          <w:sz w:val="22"/>
          <w:szCs w:val="24"/>
          <w:lang w:val="es-ES_tradnl"/>
        </w:rPr>
        <w:t>0</w:t>
      </w:r>
      <w:r w:rsidR="00C21472">
        <w:rPr>
          <w:rFonts w:asciiTheme="minorHAnsi" w:hAnsiTheme="minorHAnsi"/>
          <w:b/>
          <w:color w:val="4E4E4E"/>
          <w:sz w:val="22"/>
          <w:szCs w:val="24"/>
          <w:lang w:val="es-ES_tradnl"/>
        </w:rPr>
        <w:t>4</w:t>
      </w:r>
      <w:r w:rsidR="00981CF7" w:rsidRPr="00163CFC">
        <w:rPr>
          <w:rFonts w:asciiTheme="minorHAnsi" w:hAnsiTheme="minorHAnsi"/>
          <w:b/>
          <w:color w:val="4E4E4E"/>
          <w:sz w:val="22"/>
          <w:szCs w:val="24"/>
          <w:lang w:val="es-ES_tradnl"/>
        </w:rPr>
        <w:t>.201</w:t>
      </w:r>
      <w:r w:rsidR="00704060" w:rsidRPr="00163CFC">
        <w:rPr>
          <w:rFonts w:asciiTheme="minorHAnsi" w:hAnsiTheme="minorHAnsi"/>
          <w:b/>
          <w:color w:val="4E4E4E"/>
          <w:sz w:val="22"/>
          <w:szCs w:val="24"/>
          <w:lang w:val="es-ES_tradnl"/>
        </w:rPr>
        <w:t>5</w:t>
      </w:r>
      <w:r w:rsidR="00981CF7" w:rsidRPr="00163CFC">
        <w:rPr>
          <w:rFonts w:asciiTheme="minorHAnsi" w:hAnsiTheme="minorHAnsi"/>
          <w:b/>
          <w:color w:val="4E4E4E"/>
          <w:sz w:val="22"/>
          <w:szCs w:val="24"/>
          <w:lang w:val="es-ES_tradnl"/>
        </w:rPr>
        <w:t>.</w:t>
      </w:r>
      <w:r w:rsidR="00981CF7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</w:t>
      </w:r>
      <w:r w:rsidR="0031134C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ABANCA </w:t>
      </w:r>
      <w:r w:rsidR="00F87F33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y 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la Asociación </w:t>
      </w:r>
      <w:r w:rsidR="00D75C01">
        <w:rPr>
          <w:rFonts w:asciiTheme="minorHAnsi" w:hAnsiTheme="minorHAnsi"/>
          <w:color w:val="4E4E4E"/>
          <w:sz w:val="22"/>
          <w:szCs w:val="24"/>
          <w:lang w:val="es-ES_tradnl"/>
        </w:rPr>
        <w:t>Agraria de Jóvenes Agricultores (</w:t>
      </w:r>
      <w:r w:rsidR="005B026C">
        <w:rPr>
          <w:rFonts w:asciiTheme="minorHAnsi" w:hAnsiTheme="minorHAnsi"/>
          <w:color w:val="4E4E4E"/>
          <w:sz w:val="22"/>
          <w:szCs w:val="24"/>
          <w:lang w:val="es-ES_tradnl"/>
        </w:rPr>
        <w:t>ASAJA</w:t>
      </w:r>
      <w:r w:rsidR="00D75C01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) de León 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acaban de firmar un nuevo convenio </w:t>
      </w:r>
      <w:r w:rsidR="00D75C01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para estrechar lazos de colaboración, </w:t>
      </w:r>
      <w:r w:rsidR="00D75C01" w:rsidRPr="005B026C">
        <w:rPr>
          <w:rFonts w:asciiTheme="minorHAnsi" w:hAnsiTheme="minorHAnsi"/>
          <w:color w:val="4E4E4E"/>
          <w:sz w:val="22"/>
          <w:szCs w:val="24"/>
          <w:lang w:val="es-ES_tradnl"/>
        </w:rPr>
        <w:t>agilizar</w:t>
      </w:r>
      <w:r w:rsidR="00D75C01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la información disponible entre los miembros de este colectivo e impulsar de manera conjunta 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el crédito </w:t>
      </w:r>
      <w:r w:rsidR="00D75C01">
        <w:rPr>
          <w:rFonts w:asciiTheme="minorHAnsi" w:hAnsiTheme="minorHAnsi"/>
          <w:color w:val="4E4E4E"/>
          <w:sz w:val="22"/>
          <w:szCs w:val="24"/>
          <w:lang w:val="es-ES_tradnl"/>
        </w:rPr>
        <w:t>a este sector en la provincia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. </w:t>
      </w:r>
    </w:p>
    <w:p w:rsidR="0064363B" w:rsidRPr="00163CFC" w:rsidRDefault="00E675A1" w:rsidP="00981CF7">
      <w:pPr>
        <w:pStyle w:val="NormalWeb"/>
        <w:ind w:left="284"/>
        <w:jc w:val="both"/>
        <w:rPr>
          <w:rFonts w:asciiTheme="minorHAnsi" w:hAnsiTheme="minorHAnsi"/>
          <w:color w:val="4E4E4E"/>
          <w:sz w:val="22"/>
          <w:szCs w:val="24"/>
          <w:lang w:val="es-ES_tradnl"/>
        </w:rPr>
      </w:pP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El </w:t>
      </w:r>
      <w:r w:rsidR="007850F5">
        <w:rPr>
          <w:rFonts w:asciiTheme="minorHAnsi" w:hAnsiTheme="minorHAnsi"/>
          <w:color w:val="4E4E4E"/>
          <w:sz w:val="22"/>
          <w:szCs w:val="24"/>
          <w:lang w:val="es-ES_tradnl"/>
        </w:rPr>
        <w:t>secretario general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de </w:t>
      </w:r>
      <w:proofErr w:type="spellStart"/>
      <w:r>
        <w:rPr>
          <w:rFonts w:asciiTheme="minorHAnsi" w:hAnsiTheme="minorHAnsi"/>
          <w:color w:val="4E4E4E"/>
          <w:sz w:val="22"/>
          <w:szCs w:val="24"/>
          <w:lang w:val="es-ES_tradnl"/>
        </w:rPr>
        <w:t>Asaja</w:t>
      </w:r>
      <w:proofErr w:type="spellEnd"/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León</w:t>
      </w:r>
      <w:r w:rsidR="0064363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, </w:t>
      </w:r>
      <w:r w:rsidR="00FE0F37">
        <w:rPr>
          <w:rFonts w:asciiTheme="minorHAnsi" w:hAnsiTheme="minorHAnsi"/>
          <w:color w:val="4E4E4E"/>
          <w:sz w:val="22"/>
          <w:szCs w:val="24"/>
          <w:lang w:val="es-ES_tradnl"/>
        </w:rPr>
        <w:t>José Antonio Turrado Fernández</w:t>
      </w:r>
      <w:r w:rsidR="0064363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, 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>y el director territorial de ABANCA en León y Asturias, Marcos Lamas Seoane</w:t>
      </w:r>
      <w:r w:rsidR="0064363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, 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firmaron hoy un acuerdo que renueva la apuesta que mantiene la entidad financiera con el sector primario </w:t>
      </w:r>
      <w:r w:rsidR="00FE0F37">
        <w:rPr>
          <w:rFonts w:asciiTheme="minorHAnsi" w:hAnsiTheme="minorHAnsi"/>
          <w:color w:val="4E4E4E"/>
          <w:sz w:val="22"/>
          <w:szCs w:val="24"/>
          <w:lang w:val="es-ES_tradnl"/>
        </w:rPr>
        <w:t>leonés</w:t>
      </w:r>
      <w:r w:rsidR="00FE3330">
        <w:rPr>
          <w:rFonts w:asciiTheme="minorHAnsi" w:hAnsiTheme="minorHAnsi"/>
          <w:color w:val="4E4E4E"/>
          <w:sz w:val="22"/>
          <w:szCs w:val="24"/>
          <w:lang w:val="es-ES_tradnl"/>
        </w:rPr>
        <w:t>.</w:t>
      </w:r>
    </w:p>
    <w:p w:rsidR="0064363B" w:rsidRPr="00163CFC" w:rsidRDefault="00FE3330" w:rsidP="0064363B">
      <w:pPr>
        <w:pStyle w:val="NormalWeb"/>
        <w:ind w:left="284"/>
        <w:jc w:val="both"/>
        <w:rPr>
          <w:rFonts w:asciiTheme="minorHAnsi" w:hAnsiTheme="minorHAnsi"/>
          <w:color w:val="4E4E4E"/>
          <w:sz w:val="22"/>
          <w:szCs w:val="24"/>
          <w:lang w:val="es-ES_tradnl"/>
        </w:rPr>
      </w:pP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Este convenio pone el acento en la reactivación por medio del crédito, una pieza básica para conseguir la puesta en marcha de nuevos proyectos y la mejora de la competitividad de los actuales. Los asociados </w:t>
      </w:r>
      <w:r w:rsidR="00C533F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accederán a </w:t>
      </w:r>
      <w:r w:rsidR="004C186A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productos específicos </w:t>
      </w:r>
      <w:r w:rsidR="00FE0F37">
        <w:rPr>
          <w:rFonts w:asciiTheme="minorHAnsi" w:hAnsiTheme="minorHAnsi"/>
          <w:color w:val="4E4E4E"/>
          <w:sz w:val="22"/>
          <w:szCs w:val="24"/>
          <w:lang w:val="es-ES_tradnl"/>
        </w:rPr>
        <w:t>diseñados por ABANCA</w:t>
      </w:r>
      <w:r w:rsidR="004C186A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para el sector agrario, como préstamos personales o anticipos de subvenciones, impuestos o la PAC. Esta oferta incluye también condiciones mejoradas en la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contratación de </w:t>
      </w:r>
      <w:r w:rsidR="00987BA2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otros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productos de activo </w:t>
      </w:r>
      <w:r w:rsidR="00DE7E57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como </w:t>
      </w:r>
      <w:r w:rsidR="0064363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pólizas de crédito, préstamos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>hipotecarios</w:t>
      </w:r>
      <w:r w:rsidR="0064363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, </w:t>
      </w:r>
      <w:r w:rsidR="00994922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anticipos, leasing mobiliario,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>líneas de</w:t>
      </w:r>
      <w:r w:rsidR="00994922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comercio exterior, </w:t>
      </w:r>
      <w:proofErr w:type="spellStart"/>
      <w:r w:rsidR="00994922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>confirming</w:t>
      </w:r>
      <w:proofErr w:type="spellEnd"/>
      <w:r w:rsidR="0064363B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,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>avales o líneas de descuento</w:t>
      </w:r>
      <w:r w:rsidR="00343E60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</w:t>
      </w:r>
    </w:p>
    <w:p w:rsidR="00DE7E57" w:rsidRDefault="00FE3330" w:rsidP="00981CF7">
      <w:pPr>
        <w:pStyle w:val="NormalWeb"/>
        <w:ind w:left="284"/>
        <w:jc w:val="both"/>
        <w:rPr>
          <w:rFonts w:asciiTheme="minorHAnsi" w:hAnsiTheme="minorHAnsi"/>
          <w:color w:val="4E4E4E"/>
          <w:sz w:val="22"/>
          <w:szCs w:val="24"/>
          <w:lang w:val="es-ES_tradnl"/>
        </w:rPr>
      </w:pPr>
      <w:r w:rsidRPr="005838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Los profesionales pertenecientes a esta asociación también optarán a las ventajas del nuevo Programa Cero Comisiones, que la entidad financiera lanzará a partir del próximo 15 de abril. </w:t>
      </w:r>
      <w:r w:rsidR="00350CE9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Los autónomos y pymes dejarán de pagar las comisiones de mantenimiento de cuentas y tarjetas, así como otros gastos asociados a las transferencias o el ingreso de cheques, entre otros. La entidad también pondrá a </w:t>
      </w:r>
      <w:r w:rsidRPr="005838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disposición de todos </w:t>
      </w:r>
      <w:r w:rsidR="00350CE9">
        <w:rPr>
          <w:rFonts w:asciiTheme="minorHAnsi" w:hAnsiTheme="minorHAnsi"/>
          <w:color w:val="4E4E4E"/>
          <w:sz w:val="22"/>
          <w:szCs w:val="24"/>
          <w:lang w:val="es-ES_tradnl"/>
        </w:rPr>
        <w:t>l</w:t>
      </w:r>
      <w:r w:rsidRPr="005838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os asociados </w:t>
      </w:r>
      <w:r w:rsidR="00350CE9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gestores </w:t>
      </w:r>
      <w:r w:rsidRPr="005838A0">
        <w:rPr>
          <w:rFonts w:asciiTheme="minorHAnsi" w:hAnsiTheme="minorHAnsi"/>
          <w:color w:val="4E4E4E"/>
          <w:sz w:val="22"/>
          <w:szCs w:val="24"/>
          <w:lang w:val="es-ES_tradnl"/>
        </w:rPr>
        <w:t>especializados en materia de seguros o banca electrónica.</w:t>
      </w:r>
    </w:p>
    <w:p w:rsidR="00C36AA3" w:rsidRPr="006E2BA0" w:rsidRDefault="00C36AA3" w:rsidP="00981CF7">
      <w:pPr>
        <w:pStyle w:val="NormalWeb"/>
        <w:ind w:left="284"/>
        <w:jc w:val="both"/>
        <w:rPr>
          <w:rFonts w:asciiTheme="minorHAnsi" w:hAnsiTheme="minorHAnsi"/>
          <w:color w:val="4E4E4E"/>
          <w:sz w:val="22"/>
          <w:szCs w:val="24"/>
          <w:lang w:val="es-ES_tradnl"/>
        </w:rPr>
      </w:pPr>
      <w:r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Además, </w:t>
      </w:r>
      <w:proofErr w:type="spellStart"/>
      <w:r w:rsidRPr="006E2BA0">
        <w:rPr>
          <w:rFonts w:asciiTheme="minorHAnsi" w:hAnsiTheme="minorHAnsi"/>
          <w:color w:val="4E4E4E"/>
          <w:sz w:val="22"/>
          <w:szCs w:val="24"/>
          <w:lang w:val="es-ES_tradnl"/>
        </w:rPr>
        <w:t>Asaja</w:t>
      </w:r>
      <w:proofErr w:type="spellEnd"/>
      <w:r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León y ABANCA van a colaborar en la tramitación de las ayudas </w:t>
      </w:r>
      <w:r w:rsidR="005B026C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de la </w:t>
      </w:r>
      <w:r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PAC </w:t>
      </w:r>
      <w:r w:rsidR="005B026C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y </w:t>
      </w:r>
      <w:r w:rsidR="006E2BA0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los anticipos </w:t>
      </w:r>
      <w:r w:rsidR="005547DA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>a la remolacha azucarera</w:t>
      </w:r>
      <w:r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. </w:t>
      </w:r>
      <w:r w:rsidR="005B026C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ABANCA </w:t>
      </w:r>
      <w:r w:rsidR="006E2BA0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también </w:t>
      </w:r>
      <w:r w:rsidR="005B026C" w:rsidRPr="006E2BA0">
        <w:rPr>
          <w:rFonts w:asciiTheme="minorHAnsi" w:hAnsiTheme="minorHAnsi"/>
          <w:color w:val="4E4E4E"/>
          <w:sz w:val="22"/>
          <w:szCs w:val="24"/>
          <w:lang w:val="es-ES_tradnl"/>
        </w:rPr>
        <w:t>refrendará su apuesta por el campo leonés facilitando el crédito para el amueblamiento de las fincas de regadío de la provincia.</w:t>
      </w:r>
    </w:p>
    <w:p w:rsidR="00CA7CCA" w:rsidRPr="00163CFC" w:rsidRDefault="00C36AA3" w:rsidP="00DE7E57">
      <w:pPr>
        <w:pStyle w:val="NormalWeb"/>
        <w:ind w:left="284"/>
        <w:jc w:val="both"/>
        <w:rPr>
          <w:rFonts w:asciiTheme="minorHAnsi" w:hAnsiTheme="minorHAnsi"/>
          <w:color w:val="4E4E4E"/>
          <w:sz w:val="22"/>
          <w:szCs w:val="24"/>
          <w:lang w:val="es-ES_tradnl"/>
        </w:rPr>
      </w:pPr>
      <w:proofErr w:type="spellStart"/>
      <w:r>
        <w:rPr>
          <w:rFonts w:asciiTheme="minorHAnsi" w:hAnsiTheme="minorHAnsi"/>
          <w:color w:val="4E4E4E"/>
          <w:sz w:val="22"/>
          <w:szCs w:val="24"/>
          <w:lang w:val="es-ES_tradnl"/>
        </w:rPr>
        <w:t>Asaja</w:t>
      </w:r>
      <w:proofErr w:type="spellEnd"/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León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nació en el año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1985 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y agrupa los intereses de 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jóvenes 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>agricultores y empresas agrarias de</w:t>
      </w:r>
      <w:r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la provincia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. </w:t>
      </w:r>
      <w:r w:rsidR="00987BA2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La asociación desarrolla muy activamente campañas para reconocer la excelencia de los productos del campo leonés. </w:t>
      </w:r>
      <w:r w:rsidR="0042764E" w:rsidRPr="00163CFC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ABANCA 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cuenta con una extensa red de oficinas en </w:t>
      </w:r>
      <w:r w:rsidR="00987BA2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la comarca 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>adaptada</w:t>
      </w:r>
      <w:r w:rsidR="004C186A">
        <w:rPr>
          <w:rFonts w:asciiTheme="minorHAnsi" w:hAnsiTheme="minorHAnsi"/>
          <w:color w:val="4E4E4E"/>
          <w:sz w:val="22"/>
          <w:szCs w:val="24"/>
          <w:lang w:val="es-ES_tradnl"/>
        </w:rPr>
        <w:t>s</w:t>
      </w:r>
      <w:r w:rsidR="00987BA2">
        <w:rPr>
          <w:rFonts w:asciiTheme="minorHAnsi" w:hAnsiTheme="minorHAnsi"/>
          <w:color w:val="4E4E4E"/>
          <w:sz w:val="22"/>
          <w:szCs w:val="24"/>
          <w:lang w:val="es-ES_tradnl"/>
        </w:rPr>
        <w:t xml:space="preserve"> a </w:t>
      </w:r>
      <w:r w:rsidR="002D57ED">
        <w:rPr>
          <w:rFonts w:asciiTheme="minorHAnsi" w:hAnsiTheme="minorHAnsi"/>
          <w:color w:val="4E4E4E"/>
          <w:sz w:val="22"/>
          <w:szCs w:val="24"/>
          <w:lang w:val="es-ES_tradnl"/>
        </w:rPr>
        <w:t>las necesidades de pymes y autónomos.</w:t>
      </w:r>
    </w:p>
    <w:sectPr w:rsidR="00CA7CCA" w:rsidRPr="00163CFC" w:rsidSect="00704060">
      <w:headerReference w:type="even" r:id="rId8"/>
      <w:headerReference w:type="default" r:id="rId9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0E17" w:rsidRDefault="00E70E17" w:rsidP="004D4A2E">
      <w:r>
        <w:separator/>
      </w:r>
    </w:p>
  </w:endnote>
  <w:endnote w:type="continuationSeparator" w:id="0">
    <w:p w:rsidR="00E70E17" w:rsidRDefault="00E70E17" w:rsidP="004D4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useo Sans 700"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0E17" w:rsidRDefault="00E70E17" w:rsidP="004D4A2E">
      <w:r>
        <w:separator/>
      </w:r>
    </w:p>
  </w:footnote>
  <w:footnote w:type="continuationSeparator" w:id="0">
    <w:p w:rsidR="00E70E17" w:rsidRDefault="00E70E17" w:rsidP="004D4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17" w:rsidRDefault="00E70E17">
    <w:pPr>
      <w:pStyle w:val="Encabezado"/>
    </w:pPr>
    <w:r>
      <w:rPr>
        <w:noProof/>
        <w:lang w:val="es-ES" w:eastAsia="es-ES"/>
      </w:rPr>
      <w:drawing>
        <wp:inline distT="0" distB="0" distL="0" distR="0">
          <wp:extent cx="4333875" cy="3762375"/>
          <wp:effectExtent l="19050" t="0" r="9525" b="0"/>
          <wp:docPr id="3" name="Imagen 2" descr="V:\Grupos_Trabajo\COMUNICACION\ABANCA\2014\Comunicación externa\Notas de prensa\Convenios - adendas\20141003 Convenio Santiago Centro\LOGO santiagocent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:\Grupos_Trabajo\COMUNICACION\ABANCA\2014\Comunicación externa\Notas de prensa\Convenios - adendas\20141003 Convenio Santiago Centro\LOGO santiagocentr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33875" cy="3762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17" w:rsidRDefault="00E70E17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20955</wp:posOffset>
          </wp:positionH>
          <wp:positionV relativeFrom="paragraph">
            <wp:posOffset>32385</wp:posOffset>
          </wp:positionV>
          <wp:extent cx="2365375" cy="607060"/>
          <wp:effectExtent l="19050" t="0" r="0" b="0"/>
          <wp:wrapSquare wrapText="bothSides"/>
          <wp:docPr id="2" name="1 Imagen" descr="AF_13_MARCA_POSITIVO_RGB_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_13_MARCA_POSITIVO_RGB_COLOR.jpg"/>
                  <pic:cNvPicPr/>
                </pic:nvPicPr>
                <pic:blipFill>
                  <a:blip r:embed="rId1"/>
                  <a:srcRect l="15873" t="33167" r="16578" b="42145"/>
                  <a:stretch>
                    <a:fillRect/>
                  </a:stretch>
                </pic:blipFill>
                <pic:spPr>
                  <a:xfrm>
                    <a:off x="0" y="0"/>
                    <a:ext cx="2365375" cy="607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36B15"/>
    <w:multiLevelType w:val="hybridMultilevel"/>
    <w:tmpl w:val="E4C03220"/>
    <w:lvl w:ilvl="0" w:tplc="0C0A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273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D4A2E"/>
    <w:rsid w:val="00000611"/>
    <w:rsid w:val="0000192B"/>
    <w:rsid w:val="00001B69"/>
    <w:rsid w:val="00006521"/>
    <w:rsid w:val="00006F93"/>
    <w:rsid w:val="0000793B"/>
    <w:rsid w:val="000144DC"/>
    <w:rsid w:val="00017FE4"/>
    <w:rsid w:val="00022C3F"/>
    <w:rsid w:val="000240D2"/>
    <w:rsid w:val="00025CA6"/>
    <w:rsid w:val="00033F4B"/>
    <w:rsid w:val="00036A54"/>
    <w:rsid w:val="00046DDB"/>
    <w:rsid w:val="000504BD"/>
    <w:rsid w:val="0005098D"/>
    <w:rsid w:val="00052A7C"/>
    <w:rsid w:val="000622C3"/>
    <w:rsid w:val="00065E35"/>
    <w:rsid w:val="00070C66"/>
    <w:rsid w:val="00075A1F"/>
    <w:rsid w:val="000767E6"/>
    <w:rsid w:val="00090894"/>
    <w:rsid w:val="000938C1"/>
    <w:rsid w:val="00093C6F"/>
    <w:rsid w:val="000A00AB"/>
    <w:rsid w:val="000A7C35"/>
    <w:rsid w:val="000B2D85"/>
    <w:rsid w:val="000B36F4"/>
    <w:rsid w:val="000B64E8"/>
    <w:rsid w:val="000C3836"/>
    <w:rsid w:val="000C7525"/>
    <w:rsid w:val="000D03B3"/>
    <w:rsid w:val="000D2140"/>
    <w:rsid w:val="000E0656"/>
    <w:rsid w:val="000E15BA"/>
    <w:rsid w:val="000E30FF"/>
    <w:rsid w:val="000F438E"/>
    <w:rsid w:val="000F4F5F"/>
    <w:rsid w:val="00110BED"/>
    <w:rsid w:val="0011125F"/>
    <w:rsid w:val="0011242A"/>
    <w:rsid w:val="00116E19"/>
    <w:rsid w:val="00117B7B"/>
    <w:rsid w:val="00120A30"/>
    <w:rsid w:val="0012454F"/>
    <w:rsid w:val="00124FB2"/>
    <w:rsid w:val="00125FB7"/>
    <w:rsid w:val="0012657E"/>
    <w:rsid w:val="001346BB"/>
    <w:rsid w:val="0014768C"/>
    <w:rsid w:val="0015216E"/>
    <w:rsid w:val="00153417"/>
    <w:rsid w:val="00155D04"/>
    <w:rsid w:val="00163CFC"/>
    <w:rsid w:val="001702EA"/>
    <w:rsid w:val="00170387"/>
    <w:rsid w:val="001754BA"/>
    <w:rsid w:val="001804EA"/>
    <w:rsid w:val="00181C7C"/>
    <w:rsid w:val="001830A0"/>
    <w:rsid w:val="00183B55"/>
    <w:rsid w:val="00184B26"/>
    <w:rsid w:val="00185F23"/>
    <w:rsid w:val="0018716F"/>
    <w:rsid w:val="00191B9E"/>
    <w:rsid w:val="00192548"/>
    <w:rsid w:val="00195AD6"/>
    <w:rsid w:val="001964FC"/>
    <w:rsid w:val="001A220B"/>
    <w:rsid w:val="001A52C5"/>
    <w:rsid w:val="001A7C99"/>
    <w:rsid w:val="001B3696"/>
    <w:rsid w:val="001B4112"/>
    <w:rsid w:val="001B5DBF"/>
    <w:rsid w:val="001C0ABF"/>
    <w:rsid w:val="001C227B"/>
    <w:rsid w:val="001C4EE9"/>
    <w:rsid w:val="001C7335"/>
    <w:rsid w:val="001C7677"/>
    <w:rsid w:val="001E065F"/>
    <w:rsid w:val="001E0A99"/>
    <w:rsid w:val="001E4B1E"/>
    <w:rsid w:val="001F29EA"/>
    <w:rsid w:val="001F529C"/>
    <w:rsid w:val="001F6CF5"/>
    <w:rsid w:val="001F71F2"/>
    <w:rsid w:val="0020381A"/>
    <w:rsid w:val="002069D0"/>
    <w:rsid w:val="00220F29"/>
    <w:rsid w:val="0022677C"/>
    <w:rsid w:val="00232018"/>
    <w:rsid w:val="00233CA0"/>
    <w:rsid w:val="00233F6D"/>
    <w:rsid w:val="00243770"/>
    <w:rsid w:val="00244D09"/>
    <w:rsid w:val="002453D7"/>
    <w:rsid w:val="00250207"/>
    <w:rsid w:val="00253C7E"/>
    <w:rsid w:val="002612F3"/>
    <w:rsid w:val="002676CD"/>
    <w:rsid w:val="00271AA9"/>
    <w:rsid w:val="00271E21"/>
    <w:rsid w:val="00273E8D"/>
    <w:rsid w:val="00274254"/>
    <w:rsid w:val="002779BE"/>
    <w:rsid w:val="00284915"/>
    <w:rsid w:val="00285683"/>
    <w:rsid w:val="002873EF"/>
    <w:rsid w:val="002909BC"/>
    <w:rsid w:val="00293340"/>
    <w:rsid w:val="00294A74"/>
    <w:rsid w:val="00294CC7"/>
    <w:rsid w:val="00295354"/>
    <w:rsid w:val="002B16D9"/>
    <w:rsid w:val="002C0E54"/>
    <w:rsid w:val="002C2A0F"/>
    <w:rsid w:val="002C5988"/>
    <w:rsid w:val="002D3E5C"/>
    <w:rsid w:val="002D4BF6"/>
    <w:rsid w:val="002D57ED"/>
    <w:rsid w:val="002D5AA1"/>
    <w:rsid w:val="002E45D1"/>
    <w:rsid w:val="002E7197"/>
    <w:rsid w:val="002F1DBD"/>
    <w:rsid w:val="002F7D87"/>
    <w:rsid w:val="00300E3A"/>
    <w:rsid w:val="0030575A"/>
    <w:rsid w:val="00307435"/>
    <w:rsid w:val="0031134C"/>
    <w:rsid w:val="00311959"/>
    <w:rsid w:val="0031602C"/>
    <w:rsid w:val="00317310"/>
    <w:rsid w:val="003200A7"/>
    <w:rsid w:val="00323BD5"/>
    <w:rsid w:val="00326F6A"/>
    <w:rsid w:val="00326FD4"/>
    <w:rsid w:val="00330FC2"/>
    <w:rsid w:val="00333555"/>
    <w:rsid w:val="003358C3"/>
    <w:rsid w:val="003400B4"/>
    <w:rsid w:val="0034096C"/>
    <w:rsid w:val="00341ABB"/>
    <w:rsid w:val="00343E60"/>
    <w:rsid w:val="00347B65"/>
    <w:rsid w:val="00350CE9"/>
    <w:rsid w:val="00352D0B"/>
    <w:rsid w:val="0035355B"/>
    <w:rsid w:val="003623D7"/>
    <w:rsid w:val="003705C8"/>
    <w:rsid w:val="00371D27"/>
    <w:rsid w:val="00372EE3"/>
    <w:rsid w:val="00380BF0"/>
    <w:rsid w:val="00380D8B"/>
    <w:rsid w:val="003817ED"/>
    <w:rsid w:val="00383E23"/>
    <w:rsid w:val="003936E9"/>
    <w:rsid w:val="003941D5"/>
    <w:rsid w:val="003A272C"/>
    <w:rsid w:val="003B10E3"/>
    <w:rsid w:val="003B3CD1"/>
    <w:rsid w:val="003B54C7"/>
    <w:rsid w:val="003C08A3"/>
    <w:rsid w:val="003C4E41"/>
    <w:rsid w:val="003C6D82"/>
    <w:rsid w:val="003D1AE2"/>
    <w:rsid w:val="003D2ACE"/>
    <w:rsid w:val="003E3468"/>
    <w:rsid w:val="003E4529"/>
    <w:rsid w:val="003F2203"/>
    <w:rsid w:val="003F4B3D"/>
    <w:rsid w:val="003F5F7A"/>
    <w:rsid w:val="004001FB"/>
    <w:rsid w:val="00401B0F"/>
    <w:rsid w:val="00401DCF"/>
    <w:rsid w:val="0040344E"/>
    <w:rsid w:val="004035AF"/>
    <w:rsid w:val="0040761C"/>
    <w:rsid w:val="00407E07"/>
    <w:rsid w:val="0041171A"/>
    <w:rsid w:val="00412AD1"/>
    <w:rsid w:val="00413023"/>
    <w:rsid w:val="0041497A"/>
    <w:rsid w:val="00420E65"/>
    <w:rsid w:val="0042255C"/>
    <w:rsid w:val="004229FB"/>
    <w:rsid w:val="0042748C"/>
    <w:rsid w:val="0042764E"/>
    <w:rsid w:val="004304BF"/>
    <w:rsid w:val="00431B09"/>
    <w:rsid w:val="00436B1E"/>
    <w:rsid w:val="00443C3E"/>
    <w:rsid w:val="0044580F"/>
    <w:rsid w:val="0044656B"/>
    <w:rsid w:val="00446824"/>
    <w:rsid w:val="004509A9"/>
    <w:rsid w:val="0045596B"/>
    <w:rsid w:val="00455C7F"/>
    <w:rsid w:val="00470B85"/>
    <w:rsid w:val="00485CAE"/>
    <w:rsid w:val="00490EDE"/>
    <w:rsid w:val="0049446F"/>
    <w:rsid w:val="004960DA"/>
    <w:rsid w:val="004A1A09"/>
    <w:rsid w:val="004A1E8C"/>
    <w:rsid w:val="004A5D1D"/>
    <w:rsid w:val="004A6E1C"/>
    <w:rsid w:val="004B14FA"/>
    <w:rsid w:val="004B27AE"/>
    <w:rsid w:val="004B2852"/>
    <w:rsid w:val="004B6861"/>
    <w:rsid w:val="004C186A"/>
    <w:rsid w:val="004C2D84"/>
    <w:rsid w:val="004C45E5"/>
    <w:rsid w:val="004C4FC4"/>
    <w:rsid w:val="004C66BA"/>
    <w:rsid w:val="004D4A2E"/>
    <w:rsid w:val="004D661D"/>
    <w:rsid w:val="004E0F90"/>
    <w:rsid w:val="004E519B"/>
    <w:rsid w:val="004F35C9"/>
    <w:rsid w:val="004F4787"/>
    <w:rsid w:val="004F5300"/>
    <w:rsid w:val="00501D85"/>
    <w:rsid w:val="00505701"/>
    <w:rsid w:val="0051097B"/>
    <w:rsid w:val="00511787"/>
    <w:rsid w:val="00514038"/>
    <w:rsid w:val="00516172"/>
    <w:rsid w:val="0051644F"/>
    <w:rsid w:val="0052103F"/>
    <w:rsid w:val="00535981"/>
    <w:rsid w:val="00544139"/>
    <w:rsid w:val="00550359"/>
    <w:rsid w:val="005547DA"/>
    <w:rsid w:val="005609DB"/>
    <w:rsid w:val="00573E13"/>
    <w:rsid w:val="00574BC5"/>
    <w:rsid w:val="00576C30"/>
    <w:rsid w:val="005805CA"/>
    <w:rsid w:val="005838A0"/>
    <w:rsid w:val="00587FA2"/>
    <w:rsid w:val="00590A97"/>
    <w:rsid w:val="00594441"/>
    <w:rsid w:val="00594B15"/>
    <w:rsid w:val="00595E55"/>
    <w:rsid w:val="005A609A"/>
    <w:rsid w:val="005B026C"/>
    <w:rsid w:val="005B2A0D"/>
    <w:rsid w:val="005C0A49"/>
    <w:rsid w:val="005C1A63"/>
    <w:rsid w:val="005C1C80"/>
    <w:rsid w:val="005D1BFE"/>
    <w:rsid w:val="005D4023"/>
    <w:rsid w:val="005D4344"/>
    <w:rsid w:val="005D621E"/>
    <w:rsid w:val="005D6377"/>
    <w:rsid w:val="005D72DA"/>
    <w:rsid w:val="005E0517"/>
    <w:rsid w:val="005E0972"/>
    <w:rsid w:val="005E2D9E"/>
    <w:rsid w:val="005F6EED"/>
    <w:rsid w:val="00600B97"/>
    <w:rsid w:val="006061AF"/>
    <w:rsid w:val="006112D3"/>
    <w:rsid w:val="0061349C"/>
    <w:rsid w:val="00617A30"/>
    <w:rsid w:val="006251CD"/>
    <w:rsid w:val="006257D0"/>
    <w:rsid w:val="006264D1"/>
    <w:rsid w:val="00630135"/>
    <w:rsid w:val="006373AA"/>
    <w:rsid w:val="00637918"/>
    <w:rsid w:val="00642C62"/>
    <w:rsid w:val="0064363B"/>
    <w:rsid w:val="006456A8"/>
    <w:rsid w:val="00645CE8"/>
    <w:rsid w:val="00652977"/>
    <w:rsid w:val="00660A20"/>
    <w:rsid w:val="00665914"/>
    <w:rsid w:val="00665A1B"/>
    <w:rsid w:val="00667E95"/>
    <w:rsid w:val="006715E3"/>
    <w:rsid w:val="00676693"/>
    <w:rsid w:val="006771E8"/>
    <w:rsid w:val="00682556"/>
    <w:rsid w:val="0068589C"/>
    <w:rsid w:val="00692242"/>
    <w:rsid w:val="00697F38"/>
    <w:rsid w:val="006A1527"/>
    <w:rsid w:val="006A62F3"/>
    <w:rsid w:val="006C4DBF"/>
    <w:rsid w:val="006C67C7"/>
    <w:rsid w:val="006C7FC3"/>
    <w:rsid w:val="006D1249"/>
    <w:rsid w:val="006E2BA0"/>
    <w:rsid w:val="006E6215"/>
    <w:rsid w:val="006E6A53"/>
    <w:rsid w:val="006F0269"/>
    <w:rsid w:val="00702046"/>
    <w:rsid w:val="00703DBB"/>
    <w:rsid w:val="00704060"/>
    <w:rsid w:val="00704343"/>
    <w:rsid w:val="00704EAD"/>
    <w:rsid w:val="00706B3E"/>
    <w:rsid w:val="00707EBA"/>
    <w:rsid w:val="00710114"/>
    <w:rsid w:val="00710A20"/>
    <w:rsid w:val="00715282"/>
    <w:rsid w:val="00717072"/>
    <w:rsid w:val="00722D0D"/>
    <w:rsid w:val="0073158D"/>
    <w:rsid w:val="00732493"/>
    <w:rsid w:val="00732BC4"/>
    <w:rsid w:val="0073323A"/>
    <w:rsid w:val="0073350B"/>
    <w:rsid w:val="0073386C"/>
    <w:rsid w:val="00740DC7"/>
    <w:rsid w:val="00743B18"/>
    <w:rsid w:val="00763E47"/>
    <w:rsid w:val="007715EB"/>
    <w:rsid w:val="00772674"/>
    <w:rsid w:val="00772905"/>
    <w:rsid w:val="00775F3F"/>
    <w:rsid w:val="0077684A"/>
    <w:rsid w:val="00784650"/>
    <w:rsid w:val="007850F5"/>
    <w:rsid w:val="00786456"/>
    <w:rsid w:val="00790C33"/>
    <w:rsid w:val="0079617A"/>
    <w:rsid w:val="00796CD8"/>
    <w:rsid w:val="007A04AB"/>
    <w:rsid w:val="007A388D"/>
    <w:rsid w:val="007A635B"/>
    <w:rsid w:val="007B1E98"/>
    <w:rsid w:val="007B2A04"/>
    <w:rsid w:val="007C0BDA"/>
    <w:rsid w:val="007C1428"/>
    <w:rsid w:val="007C40EB"/>
    <w:rsid w:val="007C439F"/>
    <w:rsid w:val="007D306C"/>
    <w:rsid w:val="007D58A7"/>
    <w:rsid w:val="007F0341"/>
    <w:rsid w:val="008030F0"/>
    <w:rsid w:val="0080543B"/>
    <w:rsid w:val="00805A2E"/>
    <w:rsid w:val="0080660C"/>
    <w:rsid w:val="008132C8"/>
    <w:rsid w:val="0081338F"/>
    <w:rsid w:val="008176D1"/>
    <w:rsid w:val="0082056B"/>
    <w:rsid w:val="00820B9D"/>
    <w:rsid w:val="00822FE0"/>
    <w:rsid w:val="00827003"/>
    <w:rsid w:val="008312D5"/>
    <w:rsid w:val="00831AFB"/>
    <w:rsid w:val="0083254F"/>
    <w:rsid w:val="0083273C"/>
    <w:rsid w:val="0083369D"/>
    <w:rsid w:val="008352EE"/>
    <w:rsid w:val="00841409"/>
    <w:rsid w:val="00846122"/>
    <w:rsid w:val="00853D08"/>
    <w:rsid w:val="00854FB3"/>
    <w:rsid w:val="00863BF2"/>
    <w:rsid w:val="00866010"/>
    <w:rsid w:val="00867C94"/>
    <w:rsid w:val="008831DA"/>
    <w:rsid w:val="00883A29"/>
    <w:rsid w:val="00886A4D"/>
    <w:rsid w:val="008900BE"/>
    <w:rsid w:val="00891543"/>
    <w:rsid w:val="00891D4D"/>
    <w:rsid w:val="00893035"/>
    <w:rsid w:val="00893516"/>
    <w:rsid w:val="008A7091"/>
    <w:rsid w:val="008B1070"/>
    <w:rsid w:val="008B582D"/>
    <w:rsid w:val="008B6C95"/>
    <w:rsid w:val="008C6C45"/>
    <w:rsid w:val="008D1421"/>
    <w:rsid w:val="008D2440"/>
    <w:rsid w:val="008E70BE"/>
    <w:rsid w:val="008F380D"/>
    <w:rsid w:val="008F6247"/>
    <w:rsid w:val="00903424"/>
    <w:rsid w:val="00904AA3"/>
    <w:rsid w:val="00906137"/>
    <w:rsid w:val="00914492"/>
    <w:rsid w:val="00920769"/>
    <w:rsid w:val="009208D2"/>
    <w:rsid w:val="00925972"/>
    <w:rsid w:val="00926036"/>
    <w:rsid w:val="009516EA"/>
    <w:rsid w:val="00960574"/>
    <w:rsid w:val="0096401D"/>
    <w:rsid w:val="0096585D"/>
    <w:rsid w:val="00966947"/>
    <w:rsid w:val="009675AC"/>
    <w:rsid w:val="009730EA"/>
    <w:rsid w:val="00974C67"/>
    <w:rsid w:val="0097740D"/>
    <w:rsid w:val="00981CF7"/>
    <w:rsid w:val="00983CE8"/>
    <w:rsid w:val="00983E62"/>
    <w:rsid w:val="00986031"/>
    <w:rsid w:val="009878F5"/>
    <w:rsid w:val="00987BA2"/>
    <w:rsid w:val="00994922"/>
    <w:rsid w:val="00994D0B"/>
    <w:rsid w:val="00996E16"/>
    <w:rsid w:val="009A7B9A"/>
    <w:rsid w:val="009B3612"/>
    <w:rsid w:val="009B6845"/>
    <w:rsid w:val="009B77A2"/>
    <w:rsid w:val="009C00FD"/>
    <w:rsid w:val="009C28E5"/>
    <w:rsid w:val="009C47E1"/>
    <w:rsid w:val="009C73FE"/>
    <w:rsid w:val="009C77FF"/>
    <w:rsid w:val="009D0FBD"/>
    <w:rsid w:val="009D10E8"/>
    <w:rsid w:val="009D371E"/>
    <w:rsid w:val="009E0E2C"/>
    <w:rsid w:val="009E3BD5"/>
    <w:rsid w:val="009E4B78"/>
    <w:rsid w:val="009E55BA"/>
    <w:rsid w:val="009E57E1"/>
    <w:rsid w:val="009F2FF7"/>
    <w:rsid w:val="009F42F1"/>
    <w:rsid w:val="009F566D"/>
    <w:rsid w:val="009F7063"/>
    <w:rsid w:val="00A00905"/>
    <w:rsid w:val="00A015A5"/>
    <w:rsid w:val="00A02AAC"/>
    <w:rsid w:val="00A11BFB"/>
    <w:rsid w:val="00A1492A"/>
    <w:rsid w:val="00A155AB"/>
    <w:rsid w:val="00A161F0"/>
    <w:rsid w:val="00A24E16"/>
    <w:rsid w:val="00A271E5"/>
    <w:rsid w:val="00A276C9"/>
    <w:rsid w:val="00A33AB7"/>
    <w:rsid w:val="00A36DA4"/>
    <w:rsid w:val="00A3740C"/>
    <w:rsid w:val="00A378C6"/>
    <w:rsid w:val="00A410F8"/>
    <w:rsid w:val="00A51D09"/>
    <w:rsid w:val="00A524D1"/>
    <w:rsid w:val="00A55DA3"/>
    <w:rsid w:val="00A60661"/>
    <w:rsid w:val="00A606CE"/>
    <w:rsid w:val="00A6087B"/>
    <w:rsid w:val="00A62309"/>
    <w:rsid w:val="00A633B3"/>
    <w:rsid w:val="00A64679"/>
    <w:rsid w:val="00A6746D"/>
    <w:rsid w:val="00A70AA6"/>
    <w:rsid w:val="00A7183D"/>
    <w:rsid w:val="00A8304D"/>
    <w:rsid w:val="00A83DA1"/>
    <w:rsid w:val="00A84E1A"/>
    <w:rsid w:val="00A8530C"/>
    <w:rsid w:val="00A927C9"/>
    <w:rsid w:val="00A9514E"/>
    <w:rsid w:val="00A95BC3"/>
    <w:rsid w:val="00AA23E4"/>
    <w:rsid w:val="00AA4BF9"/>
    <w:rsid w:val="00AB00B8"/>
    <w:rsid w:val="00AB33E0"/>
    <w:rsid w:val="00AB480A"/>
    <w:rsid w:val="00AB52FE"/>
    <w:rsid w:val="00AB717C"/>
    <w:rsid w:val="00AC2111"/>
    <w:rsid w:val="00AC37BA"/>
    <w:rsid w:val="00AD0B87"/>
    <w:rsid w:val="00AD11B6"/>
    <w:rsid w:val="00AD3BCA"/>
    <w:rsid w:val="00AD5F86"/>
    <w:rsid w:val="00AE49F2"/>
    <w:rsid w:val="00AE4BF3"/>
    <w:rsid w:val="00AF0A0D"/>
    <w:rsid w:val="00B044F6"/>
    <w:rsid w:val="00B13468"/>
    <w:rsid w:val="00B15D80"/>
    <w:rsid w:val="00B23A95"/>
    <w:rsid w:val="00B26CBF"/>
    <w:rsid w:val="00B309C2"/>
    <w:rsid w:val="00B344E5"/>
    <w:rsid w:val="00B43349"/>
    <w:rsid w:val="00B44FEC"/>
    <w:rsid w:val="00B50A05"/>
    <w:rsid w:val="00B50E46"/>
    <w:rsid w:val="00B54D86"/>
    <w:rsid w:val="00B60EE1"/>
    <w:rsid w:val="00B675F4"/>
    <w:rsid w:val="00B742D6"/>
    <w:rsid w:val="00B74B4B"/>
    <w:rsid w:val="00B766C2"/>
    <w:rsid w:val="00B81EC7"/>
    <w:rsid w:val="00B82507"/>
    <w:rsid w:val="00B83022"/>
    <w:rsid w:val="00B86AB3"/>
    <w:rsid w:val="00B87050"/>
    <w:rsid w:val="00BA6722"/>
    <w:rsid w:val="00BB588B"/>
    <w:rsid w:val="00BB75AC"/>
    <w:rsid w:val="00BB7FBF"/>
    <w:rsid w:val="00BC0F7D"/>
    <w:rsid w:val="00BE08D4"/>
    <w:rsid w:val="00BE1BD6"/>
    <w:rsid w:val="00BE37BD"/>
    <w:rsid w:val="00BE4B21"/>
    <w:rsid w:val="00BE63C5"/>
    <w:rsid w:val="00BF3D63"/>
    <w:rsid w:val="00BF4293"/>
    <w:rsid w:val="00C05A75"/>
    <w:rsid w:val="00C12F0D"/>
    <w:rsid w:val="00C15340"/>
    <w:rsid w:val="00C1719B"/>
    <w:rsid w:val="00C21472"/>
    <w:rsid w:val="00C22950"/>
    <w:rsid w:val="00C23C45"/>
    <w:rsid w:val="00C24EBE"/>
    <w:rsid w:val="00C26F7B"/>
    <w:rsid w:val="00C30AE7"/>
    <w:rsid w:val="00C32F83"/>
    <w:rsid w:val="00C36AA3"/>
    <w:rsid w:val="00C37644"/>
    <w:rsid w:val="00C40111"/>
    <w:rsid w:val="00C44E7D"/>
    <w:rsid w:val="00C533FB"/>
    <w:rsid w:val="00C55BC1"/>
    <w:rsid w:val="00C62ABE"/>
    <w:rsid w:val="00C63825"/>
    <w:rsid w:val="00C67026"/>
    <w:rsid w:val="00C76BCF"/>
    <w:rsid w:val="00C8402B"/>
    <w:rsid w:val="00C85869"/>
    <w:rsid w:val="00C86808"/>
    <w:rsid w:val="00C879F5"/>
    <w:rsid w:val="00C90EB5"/>
    <w:rsid w:val="00C94B88"/>
    <w:rsid w:val="00CA7CCA"/>
    <w:rsid w:val="00CB03A0"/>
    <w:rsid w:val="00CB1D2F"/>
    <w:rsid w:val="00CB398C"/>
    <w:rsid w:val="00CC098E"/>
    <w:rsid w:val="00CC2A03"/>
    <w:rsid w:val="00CC3878"/>
    <w:rsid w:val="00CC391A"/>
    <w:rsid w:val="00CD00B1"/>
    <w:rsid w:val="00CD08C4"/>
    <w:rsid w:val="00CD4AA5"/>
    <w:rsid w:val="00CD5185"/>
    <w:rsid w:val="00CD5AE6"/>
    <w:rsid w:val="00CE025F"/>
    <w:rsid w:val="00CE0538"/>
    <w:rsid w:val="00CE0D6F"/>
    <w:rsid w:val="00CE16B7"/>
    <w:rsid w:val="00CE51BF"/>
    <w:rsid w:val="00CF3EB0"/>
    <w:rsid w:val="00D0009E"/>
    <w:rsid w:val="00D03776"/>
    <w:rsid w:val="00D07D0F"/>
    <w:rsid w:val="00D10771"/>
    <w:rsid w:val="00D13D7A"/>
    <w:rsid w:val="00D16D67"/>
    <w:rsid w:val="00D20FB3"/>
    <w:rsid w:val="00D252A8"/>
    <w:rsid w:val="00D256A9"/>
    <w:rsid w:val="00D25A04"/>
    <w:rsid w:val="00D333E0"/>
    <w:rsid w:val="00D37B31"/>
    <w:rsid w:val="00D41389"/>
    <w:rsid w:val="00D41A70"/>
    <w:rsid w:val="00D43CFB"/>
    <w:rsid w:val="00D55B31"/>
    <w:rsid w:val="00D56BCE"/>
    <w:rsid w:val="00D57BDF"/>
    <w:rsid w:val="00D61345"/>
    <w:rsid w:val="00D70AE3"/>
    <w:rsid w:val="00D732BB"/>
    <w:rsid w:val="00D73584"/>
    <w:rsid w:val="00D73A94"/>
    <w:rsid w:val="00D74474"/>
    <w:rsid w:val="00D75C01"/>
    <w:rsid w:val="00D77837"/>
    <w:rsid w:val="00D81A4A"/>
    <w:rsid w:val="00D820C1"/>
    <w:rsid w:val="00D84111"/>
    <w:rsid w:val="00D84C9F"/>
    <w:rsid w:val="00D87DEF"/>
    <w:rsid w:val="00D96EED"/>
    <w:rsid w:val="00DA4D9F"/>
    <w:rsid w:val="00DD5753"/>
    <w:rsid w:val="00DE040D"/>
    <w:rsid w:val="00DE2C8B"/>
    <w:rsid w:val="00DE3BF8"/>
    <w:rsid w:val="00DE3EB9"/>
    <w:rsid w:val="00DE5D83"/>
    <w:rsid w:val="00DE6C24"/>
    <w:rsid w:val="00DE7E57"/>
    <w:rsid w:val="00DF0E50"/>
    <w:rsid w:val="00DF74FD"/>
    <w:rsid w:val="00E1175B"/>
    <w:rsid w:val="00E13190"/>
    <w:rsid w:val="00E163F7"/>
    <w:rsid w:val="00E17B92"/>
    <w:rsid w:val="00E231C0"/>
    <w:rsid w:val="00E232EC"/>
    <w:rsid w:val="00E240B4"/>
    <w:rsid w:val="00E24B32"/>
    <w:rsid w:val="00E26AB0"/>
    <w:rsid w:val="00E309F1"/>
    <w:rsid w:val="00E318E7"/>
    <w:rsid w:val="00E34406"/>
    <w:rsid w:val="00E40DE4"/>
    <w:rsid w:val="00E4203F"/>
    <w:rsid w:val="00E4205D"/>
    <w:rsid w:val="00E429CB"/>
    <w:rsid w:val="00E43ACF"/>
    <w:rsid w:val="00E46B74"/>
    <w:rsid w:val="00E5467C"/>
    <w:rsid w:val="00E5572E"/>
    <w:rsid w:val="00E6405F"/>
    <w:rsid w:val="00E651D0"/>
    <w:rsid w:val="00E66FCC"/>
    <w:rsid w:val="00E6731B"/>
    <w:rsid w:val="00E675A1"/>
    <w:rsid w:val="00E67E3C"/>
    <w:rsid w:val="00E70E17"/>
    <w:rsid w:val="00E71AAC"/>
    <w:rsid w:val="00E909F4"/>
    <w:rsid w:val="00E917BD"/>
    <w:rsid w:val="00E94EF2"/>
    <w:rsid w:val="00E969D4"/>
    <w:rsid w:val="00EA3227"/>
    <w:rsid w:val="00EA76BC"/>
    <w:rsid w:val="00EB2A23"/>
    <w:rsid w:val="00EB61B2"/>
    <w:rsid w:val="00EB792B"/>
    <w:rsid w:val="00EB7A69"/>
    <w:rsid w:val="00EC013F"/>
    <w:rsid w:val="00EC215B"/>
    <w:rsid w:val="00EC2892"/>
    <w:rsid w:val="00EC4B7B"/>
    <w:rsid w:val="00EC6AAF"/>
    <w:rsid w:val="00EC771D"/>
    <w:rsid w:val="00ED4F22"/>
    <w:rsid w:val="00EE399F"/>
    <w:rsid w:val="00EE4BE8"/>
    <w:rsid w:val="00EE5F35"/>
    <w:rsid w:val="00EE7555"/>
    <w:rsid w:val="00EE7DD2"/>
    <w:rsid w:val="00EF52D5"/>
    <w:rsid w:val="00EF7148"/>
    <w:rsid w:val="00EF788B"/>
    <w:rsid w:val="00EF7B69"/>
    <w:rsid w:val="00F0088A"/>
    <w:rsid w:val="00F11B1D"/>
    <w:rsid w:val="00F1306D"/>
    <w:rsid w:val="00F148A5"/>
    <w:rsid w:val="00F159AA"/>
    <w:rsid w:val="00F27E85"/>
    <w:rsid w:val="00F337F3"/>
    <w:rsid w:val="00F348B8"/>
    <w:rsid w:val="00F411BB"/>
    <w:rsid w:val="00F44235"/>
    <w:rsid w:val="00F47520"/>
    <w:rsid w:val="00F549F1"/>
    <w:rsid w:val="00F63D36"/>
    <w:rsid w:val="00F6778E"/>
    <w:rsid w:val="00F70146"/>
    <w:rsid w:val="00F73D59"/>
    <w:rsid w:val="00F76E6F"/>
    <w:rsid w:val="00F80D95"/>
    <w:rsid w:val="00F82FA2"/>
    <w:rsid w:val="00F84142"/>
    <w:rsid w:val="00F850C1"/>
    <w:rsid w:val="00F85B6A"/>
    <w:rsid w:val="00F862F0"/>
    <w:rsid w:val="00F87F33"/>
    <w:rsid w:val="00F9141E"/>
    <w:rsid w:val="00F9145B"/>
    <w:rsid w:val="00F9299D"/>
    <w:rsid w:val="00F95FCD"/>
    <w:rsid w:val="00FA27E1"/>
    <w:rsid w:val="00FA646C"/>
    <w:rsid w:val="00FB05AE"/>
    <w:rsid w:val="00FB259B"/>
    <w:rsid w:val="00FB44BD"/>
    <w:rsid w:val="00FB45C6"/>
    <w:rsid w:val="00FB7B73"/>
    <w:rsid w:val="00FC070A"/>
    <w:rsid w:val="00FC090B"/>
    <w:rsid w:val="00FD1EE6"/>
    <w:rsid w:val="00FD2121"/>
    <w:rsid w:val="00FD3DF8"/>
    <w:rsid w:val="00FD44EC"/>
    <w:rsid w:val="00FE0F37"/>
    <w:rsid w:val="00FE2692"/>
    <w:rsid w:val="00FE30F1"/>
    <w:rsid w:val="00FE3330"/>
    <w:rsid w:val="00FE4EED"/>
    <w:rsid w:val="00FE68AF"/>
    <w:rsid w:val="00FF0BAD"/>
    <w:rsid w:val="00FF2318"/>
    <w:rsid w:val="00FF2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A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D4A2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D4A2E"/>
  </w:style>
  <w:style w:type="paragraph" w:styleId="Piedepgina">
    <w:name w:val="footer"/>
    <w:basedOn w:val="Normal"/>
    <w:link w:val="PiedepginaCar"/>
    <w:uiPriority w:val="99"/>
    <w:semiHidden/>
    <w:unhideWhenUsed/>
    <w:rsid w:val="004D4A2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D4A2E"/>
  </w:style>
  <w:style w:type="paragraph" w:styleId="Textodeglobo">
    <w:name w:val="Balloon Text"/>
    <w:basedOn w:val="Normal"/>
    <w:link w:val="TextodegloboCar"/>
    <w:uiPriority w:val="99"/>
    <w:semiHidden/>
    <w:unhideWhenUsed/>
    <w:rsid w:val="004D4A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A2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D4A2E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B81EC7"/>
    <w:pPr>
      <w:ind w:left="720"/>
      <w:contextualSpacing/>
    </w:pPr>
  </w:style>
  <w:style w:type="table" w:styleId="Tablaconcuadrcula">
    <w:name w:val="Table Grid"/>
    <w:basedOn w:val="Tablanormal"/>
    <w:uiPriority w:val="59"/>
    <w:rsid w:val="00CA7C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b5aa140-b63d-454e-918b-cb74d5024a40">
    <w:name w:val="4b5aa140-b63d-454e-918b-cb74d5024a40"/>
    <w:basedOn w:val="Normal"/>
    <w:uiPriority w:val="99"/>
    <w:rsid w:val="00CA7CCA"/>
    <w:rPr>
      <w:rFonts w:eastAsiaTheme="minorHAnsi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B7246-3BE3-445D-A7D3-35DFD3BBA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405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Caixa Galicia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u508386</dc:creator>
  <cp:keywords/>
  <dc:description/>
  <cp:lastModifiedBy>u510549</cp:lastModifiedBy>
  <cp:revision>82</cp:revision>
  <dcterms:created xsi:type="dcterms:W3CDTF">2014-08-13T10:10:00Z</dcterms:created>
  <dcterms:modified xsi:type="dcterms:W3CDTF">2015-04-09T07:41:00Z</dcterms:modified>
</cp:coreProperties>
</file>