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34" w:rsidRDefault="00026D34" w:rsidP="00026D34">
      <w:pPr>
        <w:spacing w:after="0" w:line="240" w:lineRule="auto"/>
        <w:rPr>
          <w:rFonts w:ascii="Times" w:hAnsi="Times" w:cs="Times"/>
          <w:b/>
          <w:noProof/>
          <w:sz w:val="28"/>
          <w:szCs w:val="24"/>
        </w:rPr>
      </w:pPr>
      <w:r>
        <w:rPr>
          <w:rFonts w:ascii="Times" w:hAnsi="Times" w:cs="Times"/>
          <w:b/>
          <w:noProof/>
          <w:sz w:val="28"/>
          <w:szCs w:val="24"/>
        </w:rPr>
        <w:drawing>
          <wp:inline distT="0" distB="0" distL="0" distR="0">
            <wp:extent cx="1621790" cy="1129030"/>
            <wp:effectExtent l="19050" t="0" r="0" b="0"/>
            <wp:docPr id="1" name="Imagen 2" descr="logo-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Palenc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34" w:rsidRDefault="00026D34" w:rsidP="00026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34" w:rsidRDefault="00026D34" w:rsidP="00026D34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A/A: responsable de AGRICULTURA</w:t>
      </w:r>
    </w:p>
    <w:p w:rsidR="00026D34" w:rsidRDefault="00026D34" w:rsidP="00026D34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Nº pág</w:t>
      </w:r>
      <w:proofErr w:type="gramStart"/>
      <w:r>
        <w:rPr>
          <w:rFonts w:ascii="Times New Roman" w:hAnsi="Times New Roman"/>
          <w:bCs/>
          <w:i/>
          <w:iCs/>
          <w:sz w:val="20"/>
          <w:szCs w:val="20"/>
        </w:rPr>
        <w:t>:1</w:t>
      </w:r>
      <w:proofErr w:type="gramEnd"/>
      <w:r>
        <w:rPr>
          <w:rFonts w:ascii="Times New Roman" w:hAnsi="Times New Roman"/>
          <w:bCs/>
          <w:i/>
          <w:iCs/>
          <w:sz w:val="20"/>
          <w:szCs w:val="20"/>
        </w:rPr>
        <w:t xml:space="preserve"> / </w:t>
      </w:r>
      <w:r>
        <w:rPr>
          <w:rFonts w:ascii="Times New Roman" w:hAnsi="Times New Roman"/>
          <w:bCs/>
          <w:i/>
          <w:sz w:val="20"/>
          <w:szCs w:val="20"/>
        </w:rPr>
        <w:t>Fecha: 18  diciembre 2015</w:t>
      </w:r>
    </w:p>
    <w:p w:rsidR="00026D34" w:rsidRDefault="00026D34" w:rsidP="00026D34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:rsidR="00026D34" w:rsidRDefault="00026D34" w:rsidP="00026D34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:rsidR="00026D34" w:rsidRDefault="00026D34" w:rsidP="00026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D34" w:rsidRDefault="00026D34" w:rsidP="00026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ASAJA </w:t>
      </w:r>
      <w:r w:rsidR="003C3AE3">
        <w:rPr>
          <w:rFonts w:ascii="Times New Roman" w:hAnsi="Times New Roman"/>
          <w:b/>
          <w:sz w:val="28"/>
          <w:szCs w:val="28"/>
        </w:rPr>
        <w:t>PALENCIA INFORMA DE LA AMPLIACIÓN DEL PLAZO DEL SEGURO AGRARIO HASTA EL 28 DE DICIEMBRE</w:t>
      </w:r>
    </w:p>
    <w:p w:rsidR="00026D34" w:rsidRDefault="00026D34" w:rsidP="00026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D34" w:rsidRDefault="00026D34" w:rsidP="00026D34">
      <w:pPr>
        <w:jc w:val="both"/>
        <w:rPr>
          <w:rFonts w:ascii="Times New Roman" w:hAnsi="Times New Roman"/>
          <w:sz w:val="24"/>
          <w:szCs w:val="24"/>
        </w:rPr>
      </w:pPr>
    </w:p>
    <w:p w:rsidR="00026D34" w:rsidRDefault="008B7D52" w:rsidP="00026D3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ASAJA PALENCIA informa a los agricultores de que el plazo para contratar el Seguro de Cultivos Herbáceos (cereales, leguminosas y oleaginosas) se ha ampliado hasta el 28 de diciembre.</w:t>
      </w:r>
    </w:p>
    <w:p w:rsidR="004924B3" w:rsidRPr="004924B3" w:rsidRDefault="008B7D52" w:rsidP="00492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esta forma los agricultores disponen de una semana más de plazo (finalizaba hoy) para suscribir el seguro, una ampliación de gran impor</w:t>
      </w:r>
      <w:r w:rsidR="004924B3">
        <w:rPr>
          <w:rFonts w:ascii="Times New Roman" w:hAnsi="Times New Roman"/>
          <w:sz w:val="24"/>
          <w:szCs w:val="24"/>
        </w:rPr>
        <w:t xml:space="preserve">tancia para el campo palentino para </w:t>
      </w:r>
      <w:r w:rsidR="003C3AE3">
        <w:rPr>
          <w:rFonts w:ascii="Times New Roman" w:hAnsi="Times New Roman"/>
          <w:sz w:val="24"/>
          <w:szCs w:val="24"/>
        </w:rPr>
        <w:t xml:space="preserve">amparar al </w:t>
      </w:r>
      <w:r w:rsidR="004924B3" w:rsidRPr="004924B3">
        <w:rPr>
          <w:rFonts w:ascii="Times New Roman" w:hAnsi="Times New Roman"/>
          <w:sz w:val="24"/>
          <w:szCs w:val="24"/>
        </w:rPr>
        <w:t>mayor número posible de agricultores que quieran garantizar sus explotaciones frente a las adversidades climáticas.</w:t>
      </w:r>
    </w:p>
    <w:p w:rsidR="004924B3" w:rsidRDefault="004924B3" w:rsidP="004924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24B3">
        <w:rPr>
          <w:rFonts w:ascii="Times New Roman" w:hAnsi="Times New Roman"/>
          <w:sz w:val="24"/>
          <w:szCs w:val="24"/>
        </w:rPr>
        <w:t xml:space="preserve">Desde </w:t>
      </w:r>
      <w:r w:rsidR="006D67C5">
        <w:rPr>
          <w:rFonts w:ascii="Times New Roman" w:hAnsi="Times New Roman"/>
          <w:sz w:val="24"/>
          <w:szCs w:val="24"/>
        </w:rPr>
        <w:t xml:space="preserve">ASAJA PALENCIA </w:t>
      </w:r>
      <w:r>
        <w:rPr>
          <w:rFonts w:ascii="Times New Roman" w:hAnsi="Times New Roman"/>
          <w:sz w:val="24"/>
          <w:szCs w:val="24"/>
        </w:rPr>
        <w:t>se recuerda</w:t>
      </w:r>
      <w:r w:rsidRPr="004924B3">
        <w:rPr>
          <w:rFonts w:ascii="Times New Roman" w:hAnsi="Times New Roman"/>
          <w:sz w:val="24"/>
          <w:szCs w:val="24"/>
        </w:rPr>
        <w:t xml:space="preserve"> a los agricultores la conveniencia de contar con un Seguro Agrar</w:t>
      </w:r>
      <w:r w:rsidR="003C3AE3">
        <w:rPr>
          <w:rFonts w:ascii="Times New Roman" w:hAnsi="Times New Roman"/>
          <w:sz w:val="24"/>
          <w:szCs w:val="24"/>
        </w:rPr>
        <w:t>io para sus explotaciones de h</w:t>
      </w:r>
      <w:r w:rsidRPr="004924B3">
        <w:rPr>
          <w:rFonts w:ascii="Times New Roman" w:hAnsi="Times New Roman"/>
          <w:sz w:val="24"/>
          <w:szCs w:val="24"/>
        </w:rPr>
        <w:t>erbáceos, ante las variables condiciones meteorológicas que se están registrando y los perjudiciales efectos para sus cosechas.</w:t>
      </w:r>
      <w:r>
        <w:rPr>
          <w:rFonts w:ascii="Times New Roman" w:hAnsi="Times New Roman"/>
          <w:sz w:val="24"/>
          <w:szCs w:val="24"/>
        </w:rPr>
        <w:t xml:space="preserve"> Baste recordar las condiciones extremas que se han dado a lo largo de este año, con una sequía de las más importantes de los últimos años y unas temperaturas muy por encima de la media a final de la p</w:t>
      </w:r>
      <w:r w:rsidR="003C3AE3">
        <w:rPr>
          <w:rFonts w:ascii="Times New Roman" w:hAnsi="Times New Roman"/>
          <w:sz w:val="24"/>
          <w:szCs w:val="24"/>
        </w:rPr>
        <w:t>rimavera y principios de verano, lo que ha repercutido en la cosecha.</w:t>
      </w:r>
    </w:p>
    <w:p w:rsidR="004924B3" w:rsidRDefault="004924B3" w:rsidP="00492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Igualmente, Asaja recuerda que e</w:t>
      </w:r>
      <w:r w:rsidRPr="004924B3">
        <w:rPr>
          <w:rFonts w:ascii="Times New Roman" w:hAnsi="Times New Roman"/>
          <w:sz w:val="24"/>
          <w:szCs w:val="24"/>
        </w:rPr>
        <w:t>ste año han mejorado las condiciones</w:t>
      </w:r>
      <w:r>
        <w:rPr>
          <w:rFonts w:ascii="Times New Roman" w:hAnsi="Times New Roman"/>
          <w:sz w:val="24"/>
          <w:szCs w:val="24"/>
        </w:rPr>
        <w:t xml:space="preserve"> del seguro agrario</w:t>
      </w:r>
      <w:r w:rsidRPr="004924B3">
        <w:rPr>
          <w:rFonts w:ascii="Times New Roman" w:hAnsi="Times New Roman"/>
          <w:sz w:val="24"/>
          <w:szCs w:val="24"/>
        </w:rPr>
        <w:t xml:space="preserve">, tanto </w:t>
      </w:r>
      <w:r>
        <w:rPr>
          <w:rFonts w:ascii="Times New Roman" w:hAnsi="Times New Roman"/>
          <w:sz w:val="24"/>
          <w:szCs w:val="24"/>
        </w:rPr>
        <w:t xml:space="preserve">en lo que respecta a los </w:t>
      </w:r>
      <w:r w:rsidRPr="004924B3">
        <w:rPr>
          <w:rFonts w:ascii="Times New Roman" w:hAnsi="Times New Roman"/>
          <w:sz w:val="24"/>
          <w:szCs w:val="24"/>
        </w:rPr>
        <w:t xml:space="preserve">rendimientos máximos asegurables como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924B3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 xml:space="preserve">subvención de </w:t>
      </w:r>
      <w:proofErr w:type="spellStart"/>
      <w:r>
        <w:rPr>
          <w:rFonts w:ascii="Times New Roman" w:hAnsi="Times New Roman"/>
          <w:sz w:val="24"/>
          <w:szCs w:val="24"/>
        </w:rPr>
        <w:t>Enesa</w:t>
      </w:r>
      <w:proofErr w:type="spellEnd"/>
      <w:r w:rsidRPr="004924B3">
        <w:rPr>
          <w:rFonts w:ascii="Times New Roman" w:hAnsi="Times New Roman"/>
          <w:sz w:val="24"/>
          <w:szCs w:val="24"/>
        </w:rPr>
        <w:t xml:space="preserve">. </w:t>
      </w:r>
    </w:p>
    <w:p w:rsidR="00E35806" w:rsidRPr="004924B3" w:rsidRDefault="004924B3" w:rsidP="00E358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24B3">
        <w:rPr>
          <w:rFonts w:ascii="Times New Roman" w:hAnsi="Times New Roman"/>
          <w:sz w:val="24"/>
          <w:szCs w:val="24"/>
        </w:rPr>
        <w:t xml:space="preserve">ASAJA </w:t>
      </w:r>
      <w:r w:rsidR="006D67C5">
        <w:rPr>
          <w:rFonts w:ascii="Times New Roman" w:hAnsi="Times New Roman"/>
          <w:sz w:val="24"/>
          <w:szCs w:val="24"/>
        </w:rPr>
        <w:t xml:space="preserve">PALENCIA </w:t>
      </w:r>
      <w:r>
        <w:rPr>
          <w:rFonts w:ascii="Times New Roman" w:hAnsi="Times New Roman"/>
          <w:sz w:val="24"/>
          <w:szCs w:val="24"/>
        </w:rPr>
        <w:t xml:space="preserve">recomienda contratar el seguro con profesionales expertos en seguros agrarios ya que hay que valorar todas las opciones: tasas, </w:t>
      </w:r>
      <w:r w:rsidR="003C3AE3">
        <w:rPr>
          <w:rFonts w:ascii="Times New Roman" w:hAnsi="Times New Roman"/>
          <w:sz w:val="24"/>
          <w:szCs w:val="24"/>
        </w:rPr>
        <w:t xml:space="preserve">rendimientos, tipos de cultivos, etc.,  Se trata de un seguro que queda sujeto a modificaciones y cambios para el que es necesario llevar a cabo un seguimiento exhaustivo, </w:t>
      </w:r>
      <w:r w:rsidR="00F507A2">
        <w:rPr>
          <w:rFonts w:ascii="Times New Roman" w:hAnsi="Times New Roman"/>
          <w:sz w:val="24"/>
          <w:szCs w:val="24"/>
        </w:rPr>
        <w:t>sin olvidar su vinculación con la PAC y los requisitos exigidos por el “</w:t>
      </w:r>
      <w:proofErr w:type="spellStart"/>
      <w:r w:rsidR="00F507A2">
        <w:rPr>
          <w:rFonts w:ascii="Times New Roman" w:hAnsi="Times New Roman"/>
          <w:sz w:val="24"/>
          <w:szCs w:val="24"/>
        </w:rPr>
        <w:t>greening</w:t>
      </w:r>
      <w:proofErr w:type="spellEnd"/>
      <w:r w:rsidR="00F507A2">
        <w:rPr>
          <w:rFonts w:ascii="Times New Roman" w:hAnsi="Times New Roman"/>
          <w:sz w:val="24"/>
          <w:szCs w:val="24"/>
        </w:rPr>
        <w:t>”</w:t>
      </w:r>
      <w:r w:rsidR="00572074">
        <w:rPr>
          <w:rFonts w:ascii="Times New Roman" w:hAnsi="Times New Roman"/>
          <w:sz w:val="24"/>
          <w:szCs w:val="24"/>
        </w:rPr>
        <w:t xml:space="preserve"> cuyo incumplimiento puede acarrear sanciones.</w:t>
      </w:r>
    </w:p>
    <w:p w:rsidR="00026D34" w:rsidRDefault="00026D34" w:rsidP="00026D34">
      <w:pPr>
        <w:keepNext/>
        <w:pBdr>
          <w:top w:val="single" w:sz="4" w:space="0" w:color="auto"/>
        </w:pBdr>
        <w:spacing w:after="0" w:line="240" w:lineRule="auto"/>
        <w:outlineLvl w:val="1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ASAJA Asociación Agraria Jóvenes Agricultores Felipe Prieto, 8 (Edificio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Bigar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) 34001 Palencia</w:t>
      </w:r>
    </w:p>
    <w:p w:rsidR="00026D34" w:rsidRDefault="00026D34" w:rsidP="003210FA">
      <w:pPr>
        <w:spacing w:after="0" w:line="240" w:lineRule="auto"/>
        <w:ind w:firstLine="708"/>
      </w:pPr>
      <w:r>
        <w:rPr>
          <w:rFonts w:ascii="Times New Roman" w:hAnsi="Times New Roman"/>
          <w:b/>
          <w:bCs/>
          <w:sz w:val="18"/>
          <w:szCs w:val="18"/>
        </w:rPr>
        <w:t>Tel: (979) 752336. C. electrónico: asajapalencia@asajapalencia.com</w:t>
      </w:r>
    </w:p>
    <w:p w:rsidR="00DB5C05" w:rsidRDefault="00DB5C05"/>
    <w:sectPr w:rsidR="00D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026D34"/>
    <w:rsid w:val="00026D34"/>
    <w:rsid w:val="000C7613"/>
    <w:rsid w:val="003210FA"/>
    <w:rsid w:val="003C3AE3"/>
    <w:rsid w:val="004924B3"/>
    <w:rsid w:val="00572074"/>
    <w:rsid w:val="006D67C5"/>
    <w:rsid w:val="008B7D52"/>
    <w:rsid w:val="00DB5C05"/>
    <w:rsid w:val="00E35806"/>
    <w:rsid w:val="00F5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D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D5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139">
          <w:marLeft w:val="30"/>
          <w:marRight w:val="30"/>
          <w:marTop w:val="30"/>
          <w:marBottom w:val="30"/>
          <w:divBdr>
            <w:top w:val="single" w:sz="2" w:space="4" w:color="EEEEEE"/>
            <w:left w:val="single" w:sz="2" w:space="4" w:color="EEEEEE"/>
            <w:bottom w:val="single" w:sz="2" w:space="4" w:color="CCCCCC"/>
            <w:right w:val="single" w:sz="2" w:space="4" w:color="CCCCCC"/>
          </w:divBdr>
          <w:divsChild>
            <w:div w:id="8126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994">
                      <w:marLeft w:val="-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54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57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2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6E9"/>
                                                                    <w:left w:val="single" w:sz="2" w:space="0" w:color="DFE0E4"/>
                                                                    <w:bottom w:val="single" w:sz="2" w:space="0" w:color="D0D1D5"/>
                                                                    <w:right w:val="single" w:sz="2" w:space="0" w:color="DFE0E4"/>
                                                                  </w:divBdr>
                                                                  <w:divsChild>
                                                                    <w:div w:id="4317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4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85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SARNUNCIO</dc:creator>
  <cp:keywords/>
  <dc:description/>
  <cp:lastModifiedBy>SARNUNCIO</cp:lastModifiedBy>
  <cp:revision>9</cp:revision>
  <cp:lastPrinted>2015-12-18T08:17:00Z</cp:lastPrinted>
  <dcterms:created xsi:type="dcterms:W3CDTF">2015-12-18T07:34:00Z</dcterms:created>
  <dcterms:modified xsi:type="dcterms:W3CDTF">2015-12-18T08:24:00Z</dcterms:modified>
</cp:coreProperties>
</file>